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F" w:rsidRPr="00D57546" w:rsidRDefault="00925ECF" w:rsidP="00925ECF">
      <w:pPr>
        <w:keepNext/>
        <w:numPr>
          <w:ilvl w:val="2"/>
          <w:numId w:val="0"/>
        </w:numPr>
        <w:spacing w:before="240" w:after="240" w:line="240" w:lineRule="auto"/>
        <w:outlineLvl w:val="2"/>
        <w:rPr>
          <w:rFonts w:ascii="Times New Roman" w:eastAsia="Times New Roman" w:hAnsi="Times New Roman" w:cs="Times New Roman"/>
          <w:color w:val="000000"/>
          <w:sz w:val="24"/>
          <w:szCs w:val="20"/>
          <w:lang w:val="ro-RO"/>
        </w:rPr>
      </w:pPr>
      <w:bookmarkStart w:id="0" w:name="_Toc256000438"/>
      <w:bookmarkStart w:id="1" w:name="_Toc256000155"/>
      <w:r w:rsidRPr="00D57546">
        <w:rPr>
          <w:rFonts w:ascii="Times New Roman" w:eastAsia="Times New Roman" w:hAnsi="Times New Roman" w:cs="Times New Roman"/>
          <w:color w:val="000000"/>
          <w:sz w:val="24"/>
          <w:szCs w:val="20"/>
          <w:lang w:val="ro-RO"/>
        </w:rPr>
        <w:t>M05 - Restoring agricultural production potential damaged by natural disasters and catastrophic events and introduction of appropriate prevention actions (art 18)</w:t>
      </w:r>
      <w:bookmarkEnd w:id="0"/>
      <w:bookmarkEnd w:id="1"/>
      <w:r w:rsidRPr="00D57546">
        <w:rPr>
          <w:rFonts w:ascii="Times New Roman" w:eastAsia="Times New Roman" w:hAnsi="Times New Roman" w:cs="Times New Roman"/>
          <w:color w:val="000000"/>
          <w:sz w:val="24"/>
          <w:szCs w:val="20"/>
          <w:lang w:val="ro-RO"/>
        </w:rPr>
        <w:t xml:space="preserve"> </w:t>
      </w:r>
    </w:p>
    <w:p w:rsidR="00925ECF" w:rsidRPr="00D57546" w:rsidRDefault="00925ECF" w:rsidP="00925ECF">
      <w:pPr>
        <w:keepNext/>
        <w:numPr>
          <w:ilvl w:val="3"/>
          <w:numId w:val="0"/>
        </w:numPr>
        <w:spacing w:before="240" w:after="240" w:line="240" w:lineRule="auto"/>
        <w:outlineLvl w:val="3"/>
        <w:rPr>
          <w:rFonts w:ascii="Times New Roman" w:eastAsia="Times New Roman" w:hAnsi="Times New Roman" w:cs="Times New Roman"/>
          <w:i/>
          <w:color w:val="000000"/>
          <w:sz w:val="24"/>
          <w:szCs w:val="20"/>
          <w:lang w:val="ro-RO"/>
        </w:rPr>
      </w:pPr>
      <w:r w:rsidRPr="00D57546">
        <w:rPr>
          <w:rFonts w:ascii="Times New Roman" w:eastAsia="Times New Roman" w:hAnsi="Times New Roman" w:cs="Times New Roman"/>
          <w:i/>
          <w:color w:val="000000"/>
          <w:sz w:val="24"/>
          <w:szCs w:val="20"/>
          <w:lang w:val="ro-RO"/>
        </w:rPr>
        <w:t>Legal basis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Articolul 18, </w:t>
            </w:r>
            <w:r w:rsidRPr="00D57546">
              <w:rPr>
                <w:rFonts w:ascii="Times New Roman" w:eastAsia="Times New Roman" w:hAnsi="Times New Roman" w:cs="Times New Roman"/>
                <w:sz w:val="24"/>
                <w:szCs w:val="24"/>
                <w:lang w:val="ro-RO"/>
              </w:rPr>
              <w:t xml:space="preserve">din </w:t>
            </w:r>
            <w:r w:rsidRPr="00D57546">
              <w:rPr>
                <w:rFonts w:ascii="Times New Roman" w:eastAsia="Times New Roman" w:hAnsi="Times New Roman" w:cs="Times New Roman"/>
                <w:b/>
                <w:bCs/>
                <w:sz w:val="24"/>
                <w:szCs w:val="24"/>
                <w:lang w:val="ro-RO"/>
              </w:rPr>
              <w:t>Regulamentul (UE) nr. 1305/2013</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3"/>
          <w:numId w:val="0"/>
        </w:numPr>
        <w:spacing w:before="240" w:after="240" w:line="240" w:lineRule="auto"/>
        <w:outlineLvl w:val="3"/>
        <w:rPr>
          <w:rFonts w:ascii="Times New Roman" w:eastAsia="Times New Roman" w:hAnsi="Times New Roman" w:cs="Times New Roman"/>
          <w:i/>
          <w:color w:val="000000"/>
          <w:sz w:val="24"/>
          <w:szCs w:val="20"/>
          <w:lang w:val="ro-RO"/>
        </w:rPr>
      </w:pPr>
      <w:r w:rsidRPr="00D57546">
        <w:rPr>
          <w:rFonts w:ascii="Times New Roman" w:eastAsia="Times New Roman" w:hAnsi="Times New Roman" w:cs="Times New Roman"/>
          <w:i/>
          <w:color w:val="000000"/>
          <w:sz w:val="24"/>
          <w:szCs w:val="20"/>
          <w:lang w:val="ro-RO"/>
        </w:rPr>
        <w:t>General description of the measure including its intervention logic and contribution to focus areas and cross-cutting objectives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Descrierea generală a măsurii: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Agricultura este unul dintre sectoarele economiei care este extrem de vulnerabil și poate fi afectat în mod semnificativ de schimbările climatice și de apariția incidentelor biotice sau abiotice care pot duce la distorsiuni grave în producția agricolă cu importante daune economice.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În contextul acțiunii unor astfel de dezastre și catastrofe naturale, România are nevoie de îmbunătățirea sistemelor de biosecuritate la nivelul fermelor, dar și de diminuarea timpilor de reacție din partea autorităților competente, prin întărirea capacității operaționale la nivelul acestora.</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Gradul relativ scăzut de dotare cu instalații de dezinfecție și dezinsecție utilizate în majoritatea exploatațiilor cu nivel de biosecuritate scăzut, lipsa unor facilități de protecție pentru evitarea contactului animalelor sălbatice cu animalele domestice din cadrul acestor exploatații agricole, reprezintă factori din teren care favorizează apariția și extinderea epizootilor. Mai mult decât atât, producția agricolă primară reprezintă principalul segment al lanțului agro-alimentar afectat de astfel de epizootii, cu impact major negativ asupra asigurării securității alimentare.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În acest sens, trebuie vizate și exploatațiile agricole cu nivel de biosecuritate ridicat, în contextul refacerii potențialului agricol al României.</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De asemenea, România are o suprafață semnificativă forestieră și  de fond cinegetic, în care sunt prezente populații importante de animale sălbatice, printre care și porcii mistreți, care sunt purtători de viruși  generatori de epizootii ce pun în pericol potențialul agricol.</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Având în vedere impactul generat de o astfel de epizootie coroborat cu specificitățile geografice ale României, este necesară întărirea capacității logistice a laboratoarelor de analiză cu atribuții în domeniul sanitar-veterinar în scopul prevenirii și combaterii unor astfel de epizootii.</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Prin urmare, este necesară, pe de o parte, securitatea fermelor împotriva efectelor evenimentelor </w:t>
            </w:r>
            <w:r w:rsidRPr="00D57546">
              <w:rPr>
                <w:rFonts w:ascii="Times New Roman" w:eastAsia="Times New Roman" w:hAnsi="Times New Roman" w:cs="Times New Roman"/>
                <w:sz w:val="24"/>
                <w:szCs w:val="24"/>
                <w:lang w:val="ro-RO"/>
              </w:rPr>
              <w:lastRenderedPageBreak/>
              <w:t>extreme și a incidentelor biotice sau abiotice, iar pe de altă parte, sprijinirea refacerii potențialului de producție distrus ca urmare a evenimentelor catastrofale și dezastrelor naturale.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În acest sens este esențial efortul conjugat atât al autorităților publice cu atribuții în gestionarea acestor fenomene cât și al fermierilor sau asociațiilor acestora.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Acțiunea "</w:t>
            </w:r>
            <w:r w:rsidRPr="00D57546">
              <w:rPr>
                <w:rFonts w:ascii="Times New Roman" w:eastAsia="Times New Roman" w:hAnsi="Times New Roman" w:cs="Times New Roman"/>
                <w:i/>
                <w:iCs/>
                <w:sz w:val="24"/>
                <w:szCs w:val="24"/>
                <w:lang w:val="ro-RO"/>
              </w:rPr>
              <w:t>Restaurarea potențialului de producție agricolă afectată de dezastre naturale și evenimente catastrofale și introducerea unor acțiuni de prevenire adecvate</w:t>
            </w:r>
            <w:r w:rsidRPr="00D57546">
              <w:rPr>
                <w:rFonts w:ascii="Times New Roman" w:eastAsia="Times New Roman" w:hAnsi="Times New Roman" w:cs="Times New Roman"/>
                <w:sz w:val="24"/>
                <w:szCs w:val="24"/>
                <w:lang w:val="ro-RO"/>
              </w:rPr>
              <w:t>" este un răspuns adecvat la această necesitate.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Din perspectiva tipologiei de ferme vizate de această măsură, au fost identificate 3 tipologii având în vedere nivelul de biosecuritate și riscurile asociate, respectiv:</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1.       </w:t>
            </w:r>
            <w:r w:rsidRPr="00D57546">
              <w:rPr>
                <w:rFonts w:ascii="Times New Roman" w:eastAsia="Times New Roman" w:hAnsi="Times New Roman" w:cs="Times New Roman"/>
                <w:b/>
                <w:bCs/>
                <w:sz w:val="24"/>
                <w:szCs w:val="24"/>
                <w:lang w:val="ro-RO"/>
              </w:rPr>
              <w:t>  Nivelul I</w:t>
            </w:r>
            <w:r w:rsidRPr="00D57546">
              <w:rPr>
                <w:rFonts w:ascii="Times New Roman" w:eastAsia="Times New Roman" w:hAnsi="Times New Roman" w:cs="Times New Roman"/>
                <w:sz w:val="24"/>
                <w:szCs w:val="24"/>
                <w:lang w:val="ro-RO"/>
              </w:rPr>
              <w:t xml:space="preserve"> de biosecuritate denumite gospodării (0-5 capete);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2.         </w:t>
            </w:r>
            <w:r w:rsidRPr="00D57546">
              <w:rPr>
                <w:rFonts w:ascii="Times New Roman" w:eastAsia="Times New Roman" w:hAnsi="Times New Roman" w:cs="Times New Roman"/>
                <w:b/>
                <w:bCs/>
                <w:sz w:val="24"/>
                <w:szCs w:val="24"/>
                <w:lang w:val="ro-RO"/>
              </w:rPr>
              <w:t xml:space="preserve">Nivelul II </w:t>
            </w:r>
            <w:r w:rsidRPr="00D57546">
              <w:rPr>
                <w:rFonts w:ascii="Times New Roman" w:eastAsia="Times New Roman" w:hAnsi="Times New Roman" w:cs="Times New Roman"/>
                <w:sz w:val="24"/>
                <w:szCs w:val="24"/>
                <w:lang w:val="ro-RO"/>
              </w:rPr>
              <w:t>de biosecuritate denumite ferme intermediare (6-30 capete);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3.         </w:t>
            </w:r>
            <w:r w:rsidRPr="00D57546">
              <w:rPr>
                <w:rFonts w:ascii="Times New Roman" w:eastAsia="Times New Roman" w:hAnsi="Times New Roman" w:cs="Times New Roman"/>
                <w:b/>
                <w:bCs/>
                <w:sz w:val="24"/>
                <w:szCs w:val="24"/>
                <w:lang w:val="ro-RO"/>
              </w:rPr>
              <w:t xml:space="preserve">Nivelul III </w:t>
            </w:r>
            <w:r w:rsidRPr="00D57546">
              <w:rPr>
                <w:rFonts w:ascii="Times New Roman" w:eastAsia="Times New Roman" w:hAnsi="Times New Roman" w:cs="Times New Roman"/>
                <w:sz w:val="24"/>
                <w:szCs w:val="24"/>
                <w:lang w:val="ro-RO"/>
              </w:rPr>
              <w:t>de biosecuritate denumite ferme cu nivel de biosecuritate ridicat (peste 30 capete).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Pentru a răspunde nevoilor identificate, operațiunile vor fi desfăşurate în cadrul a două sub-măsuri, având  ca scop sprijinirea:</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 acțiunilor preventive pentru limitarea răspândirii pestei porcine africane și măsuri care să conducă la reducerea consecințelor dezastrului;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b. acțiunilor pentru repopularea fermelor  sau pentru reprofilarea acestora, prin popularea cu alte specii de animale pentru refacerea potențialului agricol.</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Legătura măsurii cu nevoile: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Sprijinul acordat prin această măsură va contribui la  prevenirea și limitarea răspândirii pestei porcine africane  (PPA) în special,  iar acțiunile pentru repopularea fermelor vor contribui la restabilirea potențialul distrus de producție agricolă .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w:t>
            </w:r>
            <w:r w:rsidRPr="00D57546">
              <w:rPr>
                <w:rFonts w:ascii="Times New Roman" w:eastAsia="Times New Roman" w:hAnsi="Times New Roman" w:cs="Times New Roman"/>
                <w:b/>
                <w:bCs/>
                <w:sz w:val="24"/>
                <w:szCs w:val="24"/>
                <w:lang w:val="ro-RO"/>
              </w:rPr>
              <w:t xml:space="preserve">Contribuţia măsurii la domeniile de intervenţie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Prin urmare, aceste intervenții răspund </w:t>
            </w:r>
            <w:r w:rsidRPr="00D57546">
              <w:rPr>
                <w:rFonts w:ascii="Times New Roman" w:eastAsia="Times New Roman" w:hAnsi="Times New Roman" w:cs="Times New Roman"/>
                <w:b/>
                <w:bCs/>
                <w:sz w:val="24"/>
                <w:szCs w:val="24"/>
                <w:lang w:val="ro-RO"/>
              </w:rPr>
              <w:t>DI 3B</w:t>
            </w:r>
            <w:r w:rsidRPr="00D57546">
              <w:rPr>
                <w:rFonts w:ascii="Times New Roman" w:eastAsia="Times New Roman" w:hAnsi="Times New Roman" w:cs="Times New Roman"/>
                <w:sz w:val="24"/>
                <w:szCs w:val="24"/>
                <w:lang w:val="ro-RO"/>
              </w:rPr>
              <w:t xml:space="preserve"> - </w:t>
            </w:r>
            <w:r w:rsidRPr="00D57546">
              <w:rPr>
                <w:rFonts w:ascii="Times New Roman" w:eastAsia="Times New Roman" w:hAnsi="Times New Roman" w:cs="Times New Roman"/>
                <w:i/>
                <w:iCs/>
                <w:sz w:val="24"/>
                <w:szCs w:val="24"/>
                <w:lang w:val="ro-RO"/>
              </w:rPr>
              <w:t>Sprijinirea gestionării și a prevenirii riscurilor la nivelul exploatațiilo</w:t>
            </w:r>
            <w:r w:rsidRPr="00D57546">
              <w:rPr>
                <w:rFonts w:ascii="Times New Roman" w:eastAsia="Times New Roman" w:hAnsi="Times New Roman" w:cs="Times New Roman"/>
                <w:sz w:val="24"/>
                <w:szCs w:val="24"/>
                <w:lang w:val="ro-RO"/>
              </w:rPr>
              <w:t>r.</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În plan secundar intervențiile propuse contribuie la: </w:t>
            </w:r>
            <w:r w:rsidRPr="00D57546">
              <w:rPr>
                <w:rFonts w:ascii="Times New Roman" w:eastAsia="Times New Roman" w:hAnsi="Times New Roman" w:cs="Times New Roman"/>
                <w:b/>
                <w:bCs/>
                <w:sz w:val="24"/>
                <w:szCs w:val="24"/>
                <w:lang w:val="ro-RO"/>
              </w:rPr>
              <w:t xml:space="preserve">DI 2A </w:t>
            </w:r>
            <w:r w:rsidRPr="00D57546">
              <w:rPr>
                <w:rFonts w:ascii="Times New Roman" w:eastAsia="Times New Roman" w:hAnsi="Times New Roman" w:cs="Times New Roman"/>
                <w:i/>
                <w:iCs/>
                <w:sz w:val="24"/>
                <w:szCs w:val="24"/>
                <w:lang w:val="ro-RO"/>
              </w:rPr>
              <w:t>Imbunătățirea performanței economice a tuturor fermelor şi facilitarea restructurării şi modernizarii fermelor, în special în vederea creşterii participării şi orientarii către piaţă, cât şi a diversificării agricole</w:t>
            </w:r>
            <w:r w:rsidRPr="00D57546">
              <w:rPr>
                <w:rFonts w:ascii="Times New Roman" w:eastAsia="Times New Roman" w:hAnsi="Times New Roman" w:cs="Times New Roman"/>
                <w:sz w:val="24"/>
                <w:szCs w:val="24"/>
                <w:lang w:val="ro-RO"/>
              </w:rPr>
              <w:t xml:space="preserve"> și </w:t>
            </w:r>
            <w:r w:rsidRPr="00D57546">
              <w:rPr>
                <w:rFonts w:ascii="Times New Roman" w:eastAsia="Times New Roman" w:hAnsi="Times New Roman" w:cs="Times New Roman"/>
                <w:b/>
                <w:bCs/>
                <w:sz w:val="24"/>
                <w:szCs w:val="24"/>
                <w:lang w:val="ro-RO"/>
              </w:rPr>
              <w:t>DI 3A</w:t>
            </w:r>
            <w:r w:rsidRPr="00D57546">
              <w:rPr>
                <w:rFonts w:ascii="Times New Roman" w:eastAsia="Times New Roman" w:hAnsi="Times New Roman" w:cs="Times New Roman"/>
                <w:sz w:val="24"/>
                <w:szCs w:val="24"/>
                <w:lang w:val="ro-RO"/>
              </w:rPr>
              <w:t xml:space="preserve"> </w:t>
            </w:r>
            <w:r w:rsidRPr="00D57546">
              <w:rPr>
                <w:rFonts w:ascii="Times New Roman" w:eastAsia="Times New Roman" w:hAnsi="Times New Roman" w:cs="Times New Roman"/>
                <w:i/>
                <w:iCs/>
                <w:sz w:val="24"/>
                <w:szCs w:val="24"/>
                <w:lang w:val="ro-RO"/>
              </w:rPr>
              <w:t>Îmbunătățirea competitivității producătorilor primari printr-o mai bună integrare a acestora în lanţul agroalimentar prin intermediul schemelor de calitate, creșterea valorii adăugate a produselor agricole, promovarea pe piețele locale, a circuitelor scurte de aprovizionare, grupurilor de producători și a organizațiilor interprofesionale.</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3"/>
          <w:numId w:val="0"/>
        </w:numPr>
        <w:spacing w:before="240" w:after="240" w:line="240" w:lineRule="auto"/>
        <w:outlineLvl w:val="3"/>
        <w:rPr>
          <w:rFonts w:ascii="Times New Roman" w:eastAsia="Times New Roman" w:hAnsi="Times New Roman" w:cs="Times New Roman"/>
          <w:i/>
          <w:color w:val="000000"/>
          <w:sz w:val="24"/>
          <w:szCs w:val="20"/>
          <w:lang w:val="ro-RO"/>
        </w:rPr>
      </w:pPr>
      <w:r w:rsidRPr="00D57546">
        <w:rPr>
          <w:rFonts w:ascii="Times New Roman" w:eastAsia="Times New Roman" w:hAnsi="Times New Roman" w:cs="Times New Roman"/>
          <w:i/>
          <w:color w:val="000000"/>
          <w:sz w:val="24"/>
          <w:szCs w:val="20"/>
          <w:lang w:val="ro-RO"/>
        </w:rPr>
        <w:lastRenderedPageBreak/>
        <w:t>Scope, level of support, eligible beneficiaries, and where relevant, methodology for calculation of the amount or support rate broken down by sub-measure and/or type of operation where necessary. For each type of operation specification of eligible costs, eligibility conditions, applicable amounts and support rates and principles with regard to the setting of selection criteria</w:t>
      </w:r>
    </w:p>
    <w:p w:rsidR="00925ECF" w:rsidRPr="00D57546" w:rsidRDefault="00925ECF" w:rsidP="00925ECF">
      <w:pPr>
        <w:keepNext/>
        <w:numPr>
          <w:ilvl w:val="4"/>
          <w:numId w:val="0"/>
        </w:numPr>
        <w:spacing w:before="240" w:after="240" w:line="240" w:lineRule="auto"/>
        <w:outlineLvl w:val="4"/>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sM 5.1 Sprijin pentru investiții în acțiuni preventive menite să reducă consecințele dezastrelor naturale, evenimentelor adverse și evenimentelor catastrofale</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r w:rsidRPr="00D57546">
        <w:rPr>
          <w:rFonts w:ascii="Times New Roman" w:eastAsia="Times New Roman" w:hAnsi="Times New Roman" w:cs="Times New Roman"/>
          <w:sz w:val="24"/>
          <w:szCs w:val="20"/>
          <w:lang w:val="ro-RO"/>
        </w:rPr>
        <w:t xml:space="preserve">Sub-measure: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numPr>
                <w:ilvl w:val="0"/>
                <w:numId w:val="1"/>
              </w:numPr>
              <w:spacing w:before="120" w:after="120" w:line="240" w:lineRule="auto"/>
              <w:jc w:val="both"/>
              <w:rPr>
                <w:rFonts w:ascii="Times New Roman" w:eastAsia="Times New Roman" w:hAnsi="Times New Roman" w:cs="Times New Roman"/>
                <w:sz w:val="24"/>
                <w:szCs w:val="20"/>
                <w:lang w:val="ro-RO"/>
              </w:rPr>
            </w:pPr>
            <w:r w:rsidRPr="00D57546">
              <w:rPr>
                <w:rFonts w:ascii="Times New Roman" w:eastAsia="Times New Roman" w:hAnsi="Times New Roman" w:cs="Times New Roman"/>
                <w:sz w:val="24"/>
                <w:szCs w:val="20"/>
                <w:lang w:val="ro-RO"/>
              </w:rPr>
              <w:t>5.1 - support for investments in preventive actions aimed at reducing the consequences of probable natural disasters, adverse climatic events and catastrophic events</w:t>
            </w: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Description of the type of operation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În cadrul acestei sub-măsuri vor fi sprijinite acțiunile pentru prevenirea și limitarea răspândirii pestei porcine africane.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Sprijinul acordat prin sub-măsură va contribui la:</w:t>
            </w:r>
          </w:p>
          <w:p w:rsidR="00925ECF" w:rsidRPr="00D57546" w:rsidRDefault="00925ECF" w:rsidP="00925ECF">
            <w:pPr>
              <w:numPr>
                <w:ilvl w:val="0"/>
                <w:numId w:val="2"/>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Creșterea capacitații operaționale de prevenire a apariției epizootiilor și combaterea acestora, inclusiv prin diminuarea timpului de reacție din partea autorităților;</w:t>
            </w:r>
          </w:p>
          <w:p w:rsidR="00925ECF" w:rsidRPr="00D57546" w:rsidRDefault="00925ECF" w:rsidP="00925ECF">
            <w:pPr>
              <w:numPr>
                <w:ilvl w:val="0"/>
                <w:numId w:val="2"/>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Reducerea efectelor dezastrelor naturale, evenimentelor adverse și evenimentelor catastrofale asupra potențialului de producție agricolă;</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Operațiuni/Acțiuni eligibile pentru sprijin:</w:t>
            </w:r>
          </w:p>
          <w:p w:rsidR="00925ECF" w:rsidRPr="00D57546" w:rsidRDefault="00925ECF" w:rsidP="00925ECF">
            <w:pPr>
              <w:numPr>
                <w:ilvl w:val="0"/>
                <w:numId w:val="3"/>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Investiții în instalații de dezinfectare și dezinsecție;</w:t>
            </w:r>
          </w:p>
          <w:p w:rsidR="00925ECF" w:rsidRPr="00D57546" w:rsidRDefault="00925ECF" w:rsidP="00925ECF">
            <w:pPr>
              <w:numPr>
                <w:ilvl w:val="0"/>
                <w:numId w:val="3"/>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Investiții în creșterea capacității operaționale pentru reducerea timpilor de diagnostic prin dotarea laboratoarelor și achiziția de mijloace de transport a probelor;</w:t>
            </w:r>
          </w:p>
          <w:p w:rsidR="00925ECF" w:rsidRPr="00D57546" w:rsidRDefault="00925ECF" w:rsidP="00925ECF">
            <w:pPr>
              <w:numPr>
                <w:ilvl w:val="0"/>
                <w:numId w:val="3"/>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Achiziționarea de camere frigorifice pentru depozitarea temporară a animalelor sălbatice ucise până la primirea rezultatelor probelor prelevate;</w:t>
            </w:r>
          </w:p>
          <w:p w:rsidR="00925ECF" w:rsidRPr="00D57546" w:rsidRDefault="00925ECF" w:rsidP="00925ECF">
            <w:pPr>
              <w:numPr>
                <w:ilvl w:val="0"/>
                <w:numId w:val="3"/>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Investiții în instalații, echipamente și infrastructura sanitară și garduri de protecție, inclusiv repelenți, în cadrul fermelor, pentru asigurarea biosecurității;</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Type of support</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r w:rsidRPr="00D57546">
        <w:rPr>
          <w:rFonts w:ascii="Times New Roman" w:eastAsia="Times New Roman" w:hAnsi="Times New Roman" w:cs="Times New Roman"/>
          <w:sz w:val="24"/>
          <w:szCs w:val="20"/>
          <w:lang w:val="ro-RO"/>
        </w:rPr>
        <w:t>Type of support: Grants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numPr>
                <w:ilvl w:val="0"/>
                <w:numId w:val="4"/>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lastRenderedPageBreak/>
              <w:t>Rambursarea costurilor eligibile suportate și plătite efectiv.</w:t>
            </w:r>
          </w:p>
          <w:p w:rsidR="00925ECF" w:rsidRPr="00D57546" w:rsidRDefault="00925ECF" w:rsidP="00925ECF">
            <w:pPr>
              <w:numPr>
                <w:ilvl w:val="0"/>
                <w:numId w:val="4"/>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Plăți în avans, cu condiția constituirii unei garanții bancare sau a unei garanții echivalente corespunzătoare procentului de 100 % din valoarea avansului, în conformitate cu art. 45 (4) și art 63 ale R.(UE) 1305/2014. </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Links to other legislation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Legislație UE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Regulamentul  (UE) Nr. 1303/2013 </w:t>
            </w:r>
            <w:r w:rsidRPr="00D57546">
              <w:rPr>
                <w:rFonts w:ascii="Times New Roman" w:eastAsia="Times New Roman" w:hAnsi="Times New Roman" w:cs="Times New Roman"/>
                <w:sz w:val="24"/>
                <w:szCs w:val="24"/>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 (UE) nr. 1083/2006 al Consiliului</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Legislație națională</w:t>
            </w:r>
          </w:p>
          <w:p w:rsidR="00925ECF" w:rsidRPr="00D57546" w:rsidRDefault="00925ECF" w:rsidP="00925ECF">
            <w:pPr>
              <w:numPr>
                <w:ilvl w:val="0"/>
                <w:numId w:val="5"/>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Legea cooperaţiei agricole nr.</w:t>
            </w:r>
            <w:r w:rsidRPr="00D57546">
              <w:rPr>
                <w:rFonts w:ascii="Times New Roman" w:eastAsia="Times New Roman" w:hAnsi="Times New Roman" w:cs="Times New Roman"/>
                <w:sz w:val="24"/>
                <w:szCs w:val="24"/>
                <w:lang w:val="ro-RO"/>
              </w:rPr>
              <w:t xml:space="preserve"> </w:t>
            </w:r>
            <w:r w:rsidRPr="00D57546">
              <w:rPr>
                <w:rFonts w:ascii="Times New Roman" w:eastAsia="Times New Roman" w:hAnsi="Times New Roman" w:cs="Times New Roman"/>
                <w:b/>
                <w:bCs/>
                <w:sz w:val="24"/>
                <w:szCs w:val="24"/>
                <w:lang w:val="ro-RO"/>
              </w:rPr>
              <w:t>566/2004</w:t>
            </w:r>
            <w:r w:rsidRPr="00D57546">
              <w:rPr>
                <w:rFonts w:ascii="Times New Roman" w:eastAsia="Times New Roman" w:hAnsi="Times New Roman" w:cs="Times New Roman"/>
                <w:sz w:val="24"/>
                <w:szCs w:val="24"/>
                <w:lang w:val="ro-RO"/>
              </w:rPr>
              <w:t xml:space="preserve"> cu completările și modificările ulterioare, pentru beneficiarii cooperative agricole;</w:t>
            </w:r>
          </w:p>
          <w:p w:rsidR="00925ECF" w:rsidRPr="00D57546" w:rsidRDefault="00925ECF" w:rsidP="00925ECF">
            <w:pPr>
              <w:numPr>
                <w:ilvl w:val="0"/>
                <w:numId w:val="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Legea nr.</w:t>
            </w:r>
            <w:r w:rsidRPr="00D57546">
              <w:rPr>
                <w:rFonts w:ascii="Times New Roman" w:eastAsia="Times New Roman" w:hAnsi="Times New Roman" w:cs="Times New Roman"/>
                <w:sz w:val="24"/>
                <w:szCs w:val="24"/>
                <w:lang w:val="ro-RO"/>
              </w:rPr>
              <w:t xml:space="preserve"> </w:t>
            </w:r>
            <w:r w:rsidRPr="00D57546">
              <w:rPr>
                <w:rFonts w:ascii="Times New Roman" w:eastAsia="Times New Roman" w:hAnsi="Times New Roman" w:cs="Times New Roman"/>
                <w:b/>
                <w:bCs/>
                <w:sz w:val="24"/>
                <w:szCs w:val="24"/>
                <w:lang w:val="ro-RO"/>
              </w:rPr>
              <w:t>1/2005</w:t>
            </w:r>
            <w:r w:rsidRPr="00D57546">
              <w:rPr>
                <w:rFonts w:ascii="Times New Roman" w:eastAsia="Times New Roman" w:hAnsi="Times New Roman" w:cs="Times New Roman"/>
                <w:sz w:val="24"/>
                <w:szCs w:val="24"/>
                <w:lang w:val="ro-RO"/>
              </w:rPr>
              <w:t xml:space="preserve"> privind organizarea şi funcţionarea cooperaţiei, cu completările și modificările ulterioare, pentru beneficiarii societăți cooperative agricole;</w:t>
            </w:r>
          </w:p>
          <w:p w:rsidR="00925ECF" w:rsidRPr="00D57546" w:rsidRDefault="00925ECF" w:rsidP="00925ECF">
            <w:pPr>
              <w:numPr>
                <w:ilvl w:val="0"/>
                <w:numId w:val="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Ordonanța Guvernului nr.</w:t>
            </w:r>
            <w:r w:rsidRPr="00D57546">
              <w:rPr>
                <w:rFonts w:ascii="Times New Roman" w:eastAsia="Times New Roman" w:hAnsi="Times New Roman" w:cs="Times New Roman"/>
                <w:sz w:val="24"/>
                <w:szCs w:val="24"/>
                <w:lang w:val="ro-RO"/>
              </w:rPr>
              <w:t xml:space="preserve"> </w:t>
            </w:r>
            <w:r w:rsidRPr="00D57546">
              <w:rPr>
                <w:rFonts w:ascii="Times New Roman" w:eastAsia="Times New Roman" w:hAnsi="Times New Roman" w:cs="Times New Roman"/>
                <w:b/>
                <w:bCs/>
                <w:sz w:val="24"/>
                <w:szCs w:val="24"/>
                <w:lang w:val="ro-RO"/>
              </w:rPr>
              <w:t>37/2005</w:t>
            </w:r>
            <w:r w:rsidRPr="00D57546">
              <w:rPr>
                <w:rFonts w:ascii="Times New Roman" w:eastAsia="Times New Roman" w:hAnsi="Times New Roman" w:cs="Times New Roman"/>
                <w:sz w:val="24"/>
                <w:szCs w:val="24"/>
                <w:lang w:val="ro-RO"/>
              </w:rPr>
              <w:t xml:space="preserve"> privind recunoaşterea şi funcţionarea grupurilor şi organizaţiilor de producători, pentru comercializarea produselor agricole şi silvice, cu completările și modificările ulterioare, pentru beneficiarii Grupuri de producători);</w:t>
            </w:r>
          </w:p>
          <w:p w:rsidR="00925ECF" w:rsidRPr="00D57546" w:rsidRDefault="00925ECF" w:rsidP="00925ECF">
            <w:pPr>
              <w:numPr>
                <w:ilvl w:val="0"/>
                <w:numId w:val="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Ordinul 300/2017</w:t>
            </w:r>
            <w:r w:rsidRPr="00D57546">
              <w:rPr>
                <w:rFonts w:ascii="Times New Roman" w:eastAsia="Times New Roman" w:hAnsi="Times New Roman" w:cs="Times New Roman"/>
                <w:sz w:val="24"/>
                <w:szCs w:val="24"/>
                <w:lang w:val="ro-RO"/>
              </w:rPr>
              <w:t xml:space="preserve"> pentru stabilirea tipurilor şi dimensiunilor exploataţiilor de creştere a suinelor pe teritoriul României;</w:t>
            </w:r>
          </w:p>
          <w:p w:rsidR="00925ECF" w:rsidRPr="00D57546" w:rsidRDefault="00925ECF" w:rsidP="00925ECF">
            <w:pPr>
              <w:numPr>
                <w:ilvl w:val="0"/>
                <w:numId w:val="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Ordinul 20/2018</w:t>
            </w:r>
            <w:r w:rsidRPr="00D57546">
              <w:rPr>
                <w:rFonts w:ascii="Times New Roman" w:eastAsia="Times New Roman" w:hAnsi="Times New Roman" w:cs="Times New Roman"/>
                <w:sz w:val="24"/>
                <w:szCs w:val="24"/>
                <w:lang w:val="ro-RO"/>
              </w:rPr>
              <w:t xml:space="preserve"> pentru aprobarea Normei sanitare veterinare privind condiţiile de biosecuritate în exploataţiile de suine;</w:t>
            </w:r>
          </w:p>
          <w:p w:rsidR="00925ECF" w:rsidRPr="00D57546" w:rsidRDefault="00925ECF" w:rsidP="00925ECF">
            <w:pPr>
              <w:numPr>
                <w:ilvl w:val="0"/>
                <w:numId w:val="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Ordinul nr. 99/2006 </w:t>
            </w:r>
            <w:r w:rsidRPr="00D57546">
              <w:rPr>
                <w:rFonts w:ascii="Times New Roman" w:eastAsia="Times New Roman" w:hAnsi="Times New Roman" w:cs="Times New Roman"/>
                <w:sz w:val="24"/>
                <w:szCs w:val="24"/>
                <w:lang w:val="ro-RO"/>
              </w:rPr>
              <w:t>pentru aprobarea Normei sanitare veterinare privind controlul pestei porcine africane;</w:t>
            </w:r>
          </w:p>
          <w:p w:rsidR="00925ECF" w:rsidRPr="00D57546" w:rsidRDefault="00925ECF" w:rsidP="00925ECF">
            <w:pPr>
              <w:numPr>
                <w:ilvl w:val="0"/>
                <w:numId w:val="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Ordinul nr. 67/2012</w:t>
            </w:r>
            <w:r w:rsidRPr="00D57546">
              <w:rPr>
                <w:rFonts w:ascii="Times New Roman" w:eastAsia="Times New Roman" w:hAnsi="Times New Roman" w:cs="Times New Roman"/>
                <w:sz w:val="24"/>
                <w:szCs w:val="24"/>
                <w:lang w:val="ro-RO"/>
              </w:rPr>
              <w:t xml:space="preserve"> privind condițiile sanitar-veterinar care trebuie respectate la mișcarea suinelor vii pe teritoriul României și pentru modificarea unor norme sanitare veterinare;</w:t>
            </w:r>
          </w:p>
          <w:p w:rsidR="00925ECF" w:rsidRPr="00D57546" w:rsidRDefault="00925ECF" w:rsidP="00925ECF">
            <w:pPr>
              <w:numPr>
                <w:ilvl w:val="0"/>
                <w:numId w:val="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Programul de monitorizare, control si eradicarea PPA;</w:t>
            </w:r>
          </w:p>
          <w:p w:rsidR="00925ECF" w:rsidRPr="00D57546" w:rsidRDefault="00925ECF" w:rsidP="00925ECF">
            <w:pPr>
              <w:numPr>
                <w:ilvl w:val="0"/>
                <w:numId w:val="5"/>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Programul de eradicare a pestei porcine pentru populația de porci mistreți din Romania;</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Beneficiaries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Entități publice</w:t>
            </w:r>
            <w:r w:rsidRPr="00D57546">
              <w:rPr>
                <w:rFonts w:ascii="Times New Roman" w:eastAsia="Times New Roman" w:hAnsi="Times New Roman" w:cs="Times New Roman"/>
                <w:sz w:val="24"/>
                <w:szCs w:val="24"/>
                <w:lang w:val="ro-RO"/>
              </w:rPr>
              <w:t xml:space="preserve"> cu atribuții în domeniu sanitar-veterinar, autorități publice care au în administrare punctele de trecere a frontierei, autorități publice care au în administrare drumurile publice și administratori/gestionari publici ai fondurilor cinegetice;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Entități private</w:t>
            </w:r>
            <w:r w:rsidRPr="00D57546">
              <w:rPr>
                <w:rFonts w:ascii="Times New Roman" w:eastAsia="Times New Roman" w:hAnsi="Times New Roman" w:cs="Times New Roman"/>
                <w:sz w:val="24"/>
                <w:szCs w:val="24"/>
                <w:lang w:val="ro-RO"/>
              </w:rPr>
              <w:t>:</w:t>
            </w:r>
          </w:p>
          <w:p w:rsidR="00925ECF" w:rsidRPr="00D57546" w:rsidRDefault="00925ECF" w:rsidP="00925ECF">
            <w:pPr>
              <w:numPr>
                <w:ilvl w:val="0"/>
                <w:numId w:val="6"/>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fermieri, cu excepția persoanelor fizice neautorizate;</w:t>
            </w:r>
          </w:p>
          <w:p w:rsidR="00925ECF" w:rsidRPr="00D57546" w:rsidRDefault="00925ECF" w:rsidP="00925ECF">
            <w:pPr>
              <w:numPr>
                <w:ilvl w:val="0"/>
                <w:numId w:val="6"/>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cooperative (cooperativele agricole și societățile cooperative agricole), grupuri de producători, constituite în baza legislației naționale în vigoare care deservesc interesele membrilor;</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Eligible costs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Cheltuieli eligibile* specifice</w:t>
            </w:r>
            <w:r w:rsidRPr="00D57546">
              <w:rPr>
                <w:rFonts w:ascii="Times New Roman" w:eastAsia="Times New Roman" w:hAnsi="Times New Roman" w:cs="Times New Roman"/>
                <w:sz w:val="24"/>
                <w:szCs w:val="24"/>
                <w:lang w:val="ro-RO"/>
              </w:rPr>
              <w:t>:</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1. Pentru entitățile publice: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tangibile, după cum urmează:</w:t>
            </w:r>
          </w:p>
          <w:p w:rsidR="00925ECF" w:rsidRPr="00D57546" w:rsidRDefault="00925ECF" w:rsidP="00925ECF">
            <w:pPr>
              <w:numPr>
                <w:ilvl w:val="0"/>
                <w:numId w:val="7"/>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achiziția de instalații de dezinfecție și dezinsecție;</w:t>
            </w:r>
          </w:p>
          <w:p w:rsidR="00925ECF" w:rsidRPr="00D57546" w:rsidRDefault="00925ECF" w:rsidP="00925ECF">
            <w:pPr>
              <w:numPr>
                <w:ilvl w:val="0"/>
                <w:numId w:val="7"/>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achiziția de echipamente și instrumentar de determinarea și diagnostic;</w:t>
            </w:r>
          </w:p>
          <w:p w:rsidR="00925ECF" w:rsidRPr="00D57546" w:rsidRDefault="00925ECF" w:rsidP="00925ECF">
            <w:pPr>
              <w:numPr>
                <w:ilvl w:val="0"/>
                <w:numId w:val="7"/>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achiziția de mijloace specializate de transport a probelor;</w:t>
            </w:r>
          </w:p>
          <w:p w:rsidR="00925ECF" w:rsidRPr="00D57546" w:rsidRDefault="00925ECF" w:rsidP="00925ECF">
            <w:pPr>
              <w:numPr>
                <w:ilvl w:val="0"/>
                <w:numId w:val="7"/>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achiziția de camere frigorifice pentru depozitarea temporară a animalelor sălbatice ucise până la primirea rezultatelor probelor prelevate</w:t>
            </w:r>
          </w:p>
          <w:p w:rsidR="00925ECF" w:rsidRPr="00D57546" w:rsidRDefault="00925ECF" w:rsidP="00925ECF">
            <w:pPr>
              <w:numPr>
                <w:ilvl w:val="0"/>
                <w:numId w:val="7"/>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racordarea la utilități, după caz,  respectiv  racordarea la sistemele centralizate (de exemplu: energie, apă) sau cheltuieli cu alte echipamente mobile, cum ar fi generatorul pentru curent electric;</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Pentru toate  instalațiile și echipamentele sunt eligibile, inclusiv cheltuielile cu montajul și punerea în funcțiune.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intangibile, după cum urmează:</w:t>
            </w:r>
          </w:p>
          <w:p w:rsidR="00925ECF" w:rsidRPr="00D57546" w:rsidRDefault="00925ECF" w:rsidP="00925ECF">
            <w:pPr>
              <w:numPr>
                <w:ilvl w:val="0"/>
                <w:numId w:val="8"/>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achiziția sau dezvoltarea de software;</w:t>
            </w:r>
          </w:p>
          <w:p w:rsidR="00925ECF" w:rsidRPr="00D57546" w:rsidRDefault="00925ECF" w:rsidP="00925ECF">
            <w:pPr>
              <w:numPr>
                <w:ilvl w:val="0"/>
                <w:numId w:val="8"/>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achiziția de licențe;</w:t>
            </w:r>
          </w:p>
          <w:p w:rsidR="00925ECF" w:rsidRPr="00D57546" w:rsidRDefault="00925ECF" w:rsidP="00925ECF">
            <w:pPr>
              <w:numPr>
                <w:ilvl w:val="0"/>
                <w:numId w:val="8"/>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acreditarea laboratoarelor.</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lastRenderedPageBreak/>
              <w:t>2. Pentru entități private: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tangibile, după cum urmează:</w:t>
            </w:r>
          </w:p>
          <w:p w:rsidR="00925ECF" w:rsidRPr="00D57546" w:rsidRDefault="00925ECF" w:rsidP="00925ECF">
            <w:pPr>
              <w:numPr>
                <w:ilvl w:val="0"/>
                <w:numId w:val="9"/>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achiziția de instalații de dezinfecție și dezinsecție;</w:t>
            </w:r>
          </w:p>
          <w:p w:rsidR="00925ECF" w:rsidRPr="00D57546" w:rsidRDefault="00925ECF" w:rsidP="00925ECF">
            <w:pPr>
              <w:numPr>
                <w:ilvl w:val="0"/>
                <w:numId w:val="9"/>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achiziția de instalații, echipamente  pentru asigurarea biosecurității și infrastructură sanitară  (de ex.: construcția și dotarea filtrului cu grup sanitar și dușuri, vestiare, etc.) în cadrul fermelor;</w:t>
            </w:r>
          </w:p>
          <w:p w:rsidR="00925ECF" w:rsidRPr="00D57546" w:rsidRDefault="00925ECF" w:rsidP="00925ECF">
            <w:pPr>
              <w:numPr>
                <w:ilvl w:val="0"/>
                <w:numId w:val="9"/>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construcția de garduri de protecție, inclusiv achiziția de repelenți  și construcția aferentă, pentru evitarea contactului porcilor domestici cu porcii mistreți;</w:t>
            </w:r>
          </w:p>
          <w:p w:rsidR="00925ECF" w:rsidRPr="00D57546" w:rsidRDefault="00925ECF" w:rsidP="00925ECF">
            <w:pPr>
              <w:numPr>
                <w:ilvl w:val="0"/>
                <w:numId w:val="9"/>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cu racordarea la utilități, după caz,  respectiv  racordarea la sistemele centralizate (de exemplu: energie, apă) sau cheltuieli cu alte echipamente mobile, cum ar fi generatorul pentru curent electric;</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Pentru toate  instalațiile și echipamentele sunt eligibile, inclusiv cheltuielile cu montajul și punerea în funcțiune.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 </w:t>
            </w:r>
            <w:r w:rsidRPr="00D57546">
              <w:rPr>
                <w:rFonts w:ascii="Times New Roman" w:eastAsia="Times New Roman" w:hAnsi="Times New Roman" w:cs="Times New Roman"/>
                <w:i/>
                <w:iCs/>
                <w:sz w:val="24"/>
                <w:szCs w:val="24"/>
                <w:lang w:val="ro-RO"/>
              </w:rPr>
              <w:t>Cheltuielile eligibile generale sunt prevăzute în capitolul 8.1.</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În conformitate cu art. 60 din Reg. 1305/2013, sunt eligibile cheltuielile efectuate începând cu data producerii epizootiei.</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Cheltuieli neeligibile* specifice:</w:t>
            </w:r>
          </w:p>
          <w:p w:rsidR="00925ECF" w:rsidRPr="00D57546" w:rsidRDefault="00925ECF" w:rsidP="00925ECF">
            <w:pPr>
              <w:numPr>
                <w:ilvl w:val="0"/>
                <w:numId w:val="10"/>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Achiziţia de clădiri;</w:t>
            </w:r>
          </w:p>
          <w:p w:rsidR="00925ECF" w:rsidRPr="00D57546" w:rsidRDefault="00925ECF" w:rsidP="00925ECF">
            <w:pPr>
              <w:numPr>
                <w:ilvl w:val="0"/>
                <w:numId w:val="10"/>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Construcția și modernizarea locuinței;</w:t>
            </w:r>
          </w:p>
          <w:p w:rsidR="00925ECF" w:rsidRPr="00D57546" w:rsidRDefault="00925ECF" w:rsidP="00925ECF">
            <w:pPr>
              <w:numPr>
                <w:ilvl w:val="0"/>
                <w:numId w:val="10"/>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Nu se acordă sprijin în cadrul acestei măsuri pentru pierderile de venit rezultate ca urmare a efectelor dezastrelor naturale, evenimentelor adverse și evenimentelor catastrofale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w:t>
            </w:r>
            <w:r w:rsidRPr="00D57546">
              <w:rPr>
                <w:rFonts w:ascii="Times New Roman" w:eastAsia="Times New Roman" w:hAnsi="Times New Roman" w:cs="Times New Roman"/>
                <w:i/>
                <w:iCs/>
                <w:sz w:val="24"/>
                <w:szCs w:val="24"/>
                <w:lang w:val="ro-RO"/>
              </w:rPr>
              <w:t>Cheltuielile neeligibile generale sunt prevăzute în capitolul 8.1.</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Eligibility conditions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Pentru beneficiari entități publice:</w:t>
            </w:r>
          </w:p>
          <w:p w:rsidR="00925ECF" w:rsidRPr="00D57546" w:rsidRDefault="00925ECF" w:rsidP="00925ECF">
            <w:pPr>
              <w:numPr>
                <w:ilvl w:val="0"/>
                <w:numId w:val="11"/>
              </w:numPr>
              <w:spacing w:before="24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Solicitantul trebuie să se încadreze în categoria beneficiarilor eligibili;</w:t>
            </w:r>
          </w:p>
          <w:p w:rsidR="00925ECF" w:rsidRPr="00D57546" w:rsidRDefault="00925ECF" w:rsidP="00925ECF">
            <w:pPr>
              <w:numPr>
                <w:ilvl w:val="0"/>
                <w:numId w:val="11"/>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Angajamentu</w:t>
            </w:r>
            <w:bookmarkStart w:id="2" w:name="_GoBack"/>
            <w:bookmarkEnd w:id="2"/>
            <w:r w:rsidRPr="00D57546">
              <w:rPr>
                <w:rFonts w:ascii="Times New Roman" w:eastAsia="Times New Roman" w:hAnsi="Times New Roman" w:cs="Times New Roman"/>
                <w:sz w:val="24"/>
                <w:szCs w:val="24"/>
                <w:lang w:val="ro-RO"/>
              </w:rPr>
              <w:t>l solicitantului că va menține investiția pe întreaga perioadă de monitorizare  conform art. 71 alin.1 din Regulamentul nr. 1303/2013;</w:t>
            </w:r>
          </w:p>
          <w:p w:rsidR="00925ECF" w:rsidRPr="00D57546" w:rsidRDefault="00925ECF" w:rsidP="00925ECF">
            <w:pPr>
              <w:numPr>
                <w:ilvl w:val="0"/>
                <w:numId w:val="11"/>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Solicitantul trebuie să nu fie în insolvență sau incapacitate de plată;</w:t>
            </w:r>
          </w:p>
          <w:p w:rsidR="00925ECF" w:rsidRPr="00D57546" w:rsidRDefault="00925ECF" w:rsidP="00925ECF">
            <w:pPr>
              <w:numPr>
                <w:ilvl w:val="0"/>
                <w:numId w:val="11"/>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Investiția trebuie să se încadreze în cel puțin unul din tipurile de sprijin prevăzute prin sub-măsură;</w:t>
            </w:r>
          </w:p>
          <w:p w:rsidR="00925ECF" w:rsidRPr="00D57546" w:rsidRDefault="00925ECF" w:rsidP="00925ECF">
            <w:pPr>
              <w:numPr>
                <w:ilvl w:val="0"/>
                <w:numId w:val="11"/>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lastRenderedPageBreak/>
              <w:t>Solicitantul să demonstreze necesitatea și oportunitatea investiției; </w:t>
            </w:r>
          </w:p>
          <w:p w:rsidR="00925ECF" w:rsidRPr="00D57546" w:rsidRDefault="00925ECF" w:rsidP="00925ECF">
            <w:pPr>
              <w:numPr>
                <w:ilvl w:val="0"/>
                <w:numId w:val="11"/>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Investiția va fi precedată de o evaluare a impactului preconizat asupra mediului dacă aceasta poate avea efecte negative asupra mediului, în conformitate cu legislația în vigoare;</w:t>
            </w:r>
          </w:p>
          <w:p w:rsidR="00925ECF" w:rsidRPr="00D57546" w:rsidRDefault="00925ECF" w:rsidP="00925ECF">
            <w:pPr>
              <w:numPr>
                <w:ilvl w:val="0"/>
                <w:numId w:val="11"/>
              </w:numPr>
              <w:spacing w:before="120" w:after="24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Solicitantul trebuie să demonstreze că există o legătură între investiție și potențialul de producție.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Pentru beneficiari privați- fermieri și grupuri de fermieri:</w:t>
            </w:r>
          </w:p>
          <w:p w:rsidR="00925ECF" w:rsidRPr="00D57546" w:rsidRDefault="00925ECF" w:rsidP="00925ECF">
            <w:pPr>
              <w:numPr>
                <w:ilvl w:val="0"/>
                <w:numId w:val="12"/>
              </w:numPr>
              <w:spacing w:before="24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Solicitantul trebuie să se încadreze în categoria beneficiarilor eligibili;</w:t>
            </w:r>
          </w:p>
          <w:p w:rsidR="00925ECF" w:rsidRPr="00D57546" w:rsidRDefault="00925ECF" w:rsidP="00925ECF">
            <w:pPr>
              <w:numPr>
                <w:ilvl w:val="0"/>
                <w:numId w:val="12"/>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Angajamentul solicitantului că va menține investiția pe întreaga perioadă de monitorizare conform art. 71 alin. 1 din Regulamentul nr. 1303/2013;</w:t>
            </w:r>
          </w:p>
          <w:p w:rsidR="00925ECF" w:rsidRPr="00D57546" w:rsidRDefault="00925ECF" w:rsidP="00925ECF">
            <w:pPr>
              <w:numPr>
                <w:ilvl w:val="0"/>
                <w:numId w:val="12"/>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Investiția trebuie să se realizeze în zonele desemnate ca fiind contaminate sau în pericol de a fi contaminate cu pesta porcină africană;</w:t>
            </w:r>
          </w:p>
          <w:p w:rsidR="00925ECF" w:rsidRPr="00D57546" w:rsidRDefault="00925ECF" w:rsidP="00925ECF">
            <w:pPr>
              <w:numPr>
                <w:ilvl w:val="0"/>
                <w:numId w:val="12"/>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Investitia trebuie sa se încadreze în cel puțin unul din tipurile de sprijin prevăzute prin sub-masură;</w:t>
            </w:r>
          </w:p>
          <w:p w:rsidR="00925ECF" w:rsidRPr="00D57546" w:rsidRDefault="00925ECF" w:rsidP="00925ECF">
            <w:pPr>
              <w:numPr>
                <w:ilvl w:val="0"/>
                <w:numId w:val="12"/>
              </w:numPr>
              <w:spacing w:before="120" w:after="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Solicitantul va demonstra viabilitatea economică a investiției, prin documentația tehnico-economică;</w:t>
            </w:r>
          </w:p>
          <w:p w:rsidR="00925ECF" w:rsidRPr="00D57546" w:rsidRDefault="00925ECF" w:rsidP="00925ECF">
            <w:pPr>
              <w:numPr>
                <w:ilvl w:val="0"/>
                <w:numId w:val="12"/>
              </w:numPr>
              <w:spacing w:before="120" w:after="240" w:line="240" w:lineRule="auto"/>
              <w:ind w:hanging="28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Investiția va fi precedată de o evaluare a impactului preconizat asupra mediului dacă aceasta poate avea efecte negative asupra mediului, în conformitate cu legislația în vigoare.</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Principles with regards to the setting of selection criteria</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Pentru beneficiari entități publice:</w:t>
            </w:r>
          </w:p>
          <w:p w:rsidR="00925ECF" w:rsidRPr="00D57546" w:rsidRDefault="00925ECF" w:rsidP="00925ECF">
            <w:pPr>
              <w:numPr>
                <w:ilvl w:val="0"/>
                <w:numId w:val="13"/>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Principiul prioritizării tipului de investiție;</w:t>
            </w:r>
          </w:p>
          <w:p w:rsidR="00925ECF" w:rsidRPr="00D57546" w:rsidRDefault="00925ECF" w:rsidP="00925ECF">
            <w:pPr>
              <w:numPr>
                <w:ilvl w:val="0"/>
                <w:numId w:val="13"/>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Principiul prioritizării investițiilor realizate în zonele cu cel mai mare risc.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Pentru beneficiari privați – fermieri și grupuri de fermieri:</w:t>
            </w:r>
          </w:p>
          <w:p w:rsidR="00925ECF" w:rsidRPr="00D57546" w:rsidRDefault="00925ECF" w:rsidP="00925ECF">
            <w:pPr>
              <w:numPr>
                <w:ilvl w:val="0"/>
                <w:numId w:val="14"/>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Principiul nivelului de biosecuritate la nivelul fermelor în sensul prioritizării fermelor cu biosecuritate scăzută;</w:t>
            </w:r>
          </w:p>
          <w:p w:rsidR="00925ECF" w:rsidRPr="00D57546" w:rsidRDefault="00925ECF" w:rsidP="00925ECF">
            <w:pPr>
              <w:numPr>
                <w:ilvl w:val="0"/>
                <w:numId w:val="14"/>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Principiul prioritizării investițiilor în funcție de riscul de contaminare.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Principiile de selecție vor fi detaliate suplimentar în legislația națională subsecventă și vor avea în vedere prevederile art. 49 al R(UE) nr. 1305/2013 urmărind să asigure tratamentul egal al solicitanților, o mai bună utilizare a resurselor financiare și direcționarea acestora în conformitate cu prioritățile Uniunii în materie de dezvoltare rurală.</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lastRenderedPageBreak/>
              <w:t> </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(Applicable) amounts and support rates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În cazul entitaților publice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Rata </w:t>
            </w:r>
            <w:r w:rsidRPr="00D57546">
              <w:rPr>
                <w:rFonts w:ascii="Times New Roman" w:eastAsia="Times New Roman" w:hAnsi="Times New Roman" w:cs="Times New Roman"/>
                <w:b/>
                <w:bCs/>
                <w:sz w:val="24"/>
                <w:szCs w:val="24"/>
                <w:lang w:val="ro-RO"/>
              </w:rPr>
              <w:t>sprijinului public nerambursabil</w:t>
            </w:r>
            <w:r w:rsidRPr="00D57546">
              <w:rPr>
                <w:rFonts w:ascii="Times New Roman" w:eastAsia="Times New Roman" w:hAnsi="Times New Roman" w:cs="Times New Roman"/>
                <w:sz w:val="24"/>
                <w:szCs w:val="24"/>
                <w:lang w:val="ro-RO"/>
              </w:rPr>
              <w:t xml:space="preserve"> va fi de:</w:t>
            </w:r>
          </w:p>
          <w:p w:rsidR="00925ECF" w:rsidRPr="00D57546" w:rsidRDefault="00925ECF" w:rsidP="00925ECF">
            <w:pPr>
              <w:numPr>
                <w:ilvl w:val="0"/>
                <w:numId w:val="15"/>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80 %</w:t>
            </w:r>
            <w:r w:rsidRPr="00D57546">
              <w:rPr>
                <w:rFonts w:ascii="Times New Roman" w:eastAsia="Times New Roman" w:hAnsi="Times New Roman" w:cs="Times New Roman"/>
                <w:sz w:val="24"/>
                <w:szCs w:val="24"/>
                <w:lang w:val="ro-RO"/>
              </w:rPr>
              <w:t xml:space="preserve"> din totalul cheltuielilor eligibile;</w:t>
            </w:r>
          </w:p>
          <w:p w:rsidR="00925ECF" w:rsidRPr="00D57546" w:rsidRDefault="00925ECF" w:rsidP="00925ECF">
            <w:pPr>
              <w:numPr>
                <w:ilvl w:val="0"/>
                <w:numId w:val="15"/>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100%</w:t>
            </w:r>
            <w:r w:rsidRPr="00D57546">
              <w:rPr>
                <w:rFonts w:ascii="Times New Roman" w:eastAsia="Times New Roman" w:hAnsi="Times New Roman" w:cs="Times New Roman"/>
                <w:sz w:val="24"/>
                <w:szCs w:val="24"/>
                <w:lang w:val="ro-RO"/>
              </w:rPr>
              <w:t xml:space="preserve"> din totalul cheltuielilor eligibile, numai în cazul  în care sunt îndeplinite cumulativ condițiile: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a) Există o legătură între investiție și potențialul de producție;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b) Autoritatea publică acționează în numele diferiților fermieri și se demonstrează caracterul colectiv al investiției.</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și nu va depăși</w:t>
            </w:r>
            <w:r w:rsidRPr="00D57546">
              <w:rPr>
                <w:rFonts w:ascii="Times New Roman" w:eastAsia="Times New Roman" w:hAnsi="Times New Roman" w:cs="Times New Roman"/>
                <w:sz w:val="24"/>
                <w:szCs w:val="24"/>
                <w:lang w:val="ro-RO"/>
              </w:rPr>
              <w:t>:</w:t>
            </w:r>
          </w:p>
          <w:p w:rsidR="00925ECF" w:rsidRPr="00D57546" w:rsidRDefault="00925ECF" w:rsidP="00925ECF">
            <w:pPr>
              <w:numPr>
                <w:ilvl w:val="0"/>
                <w:numId w:val="16"/>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Pentru investiții în creșterea capacității operaționale a laboratoarelor, prin dotarea acestora și achiziția de mijloace de transport a probelor - o valoare de </w:t>
            </w:r>
            <w:r w:rsidRPr="00D57546">
              <w:rPr>
                <w:rFonts w:ascii="Times New Roman" w:eastAsia="Times New Roman" w:hAnsi="Times New Roman" w:cs="Times New Roman"/>
                <w:b/>
                <w:bCs/>
                <w:sz w:val="24"/>
                <w:szCs w:val="24"/>
                <w:lang w:val="ro-RO"/>
              </w:rPr>
              <w:t>100.000 euro/proiect</w:t>
            </w:r>
            <w:r w:rsidRPr="00D57546">
              <w:rPr>
                <w:rFonts w:ascii="Times New Roman" w:eastAsia="Times New Roman" w:hAnsi="Times New Roman" w:cs="Times New Roman"/>
                <w:sz w:val="24"/>
                <w:szCs w:val="24"/>
                <w:lang w:val="ro-RO"/>
              </w:rPr>
              <w:t>;</w:t>
            </w:r>
          </w:p>
          <w:p w:rsidR="00925ECF" w:rsidRPr="00D57546" w:rsidRDefault="00925ECF" w:rsidP="00925ECF">
            <w:pPr>
              <w:numPr>
                <w:ilvl w:val="0"/>
                <w:numId w:val="16"/>
              </w:numPr>
              <w:spacing w:before="24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Pentru investiții în instalații de dezinfectare și dezinsecție – o valoare de </w:t>
            </w:r>
            <w:r w:rsidRPr="00D57546">
              <w:rPr>
                <w:rFonts w:ascii="Times New Roman" w:eastAsia="Times New Roman" w:hAnsi="Times New Roman" w:cs="Times New Roman"/>
                <w:b/>
                <w:bCs/>
                <w:sz w:val="24"/>
                <w:szCs w:val="24"/>
                <w:lang w:val="ro-RO"/>
              </w:rPr>
              <w:t>30.000 euro/proiect</w:t>
            </w:r>
            <w:r w:rsidRPr="00D57546">
              <w:rPr>
                <w:rFonts w:ascii="Times New Roman" w:eastAsia="Times New Roman" w:hAnsi="Times New Roman" w:cs="Times New Roman"/>
                <w:sz w:val="24"/>
                <w:szCs w:val="24"/>
                <w:lang w:val="ro-RO"/>
              </w:rPr>
              <w:t>;</w:t>
            </w:r>
          </w:p>
          <w:p w:rsidR="00925ECF" w:rsidRPr="00D57546" w:rsidRDefault="00925ECF" w:rsidP="00925ECF">
            <w:pPr>
              <w:numPr>
                <w:ilvl w:val="0"/>
                <w:numId w:val="16"/>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Pentru investiții în  achiziționarea de camere frigorifice pentru depozitarea temporară a animalelor sălbatice ucise –  o valoare de 2</w:t>
            </w:r>
            <w:r w:rsidRPr="00D57546">
              <w:rPr>
                <w:rFonts w:ascii="Times New Roman" w:eastAsia="Times New Roman" w:hAnsi="Times New Roman" w:cs="Times New Roman"/>
                <w:b/>
                <w:bCs/>
                <w:sz w:val="24"/>
                <w:szCs w:val="24"/>
                <w:lang w:val="ro-RO"/>
              </w:rPr>
              <w:t>0.000 euro/proiect.</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În cazul entitaților private - fermieri și grupuri de fermieri</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Rata  </w:t>
            </w:r>
            <w:r w:rsidRPr="00D57546">
              <w:rPr>
                <w:rFonts w:ascii="Times New Roman" w:eastAsia="Times New Roman" w:hAnsi="Times New Roman" w:cs="Times New Roman"/>
                <w:b/>
                <w:bCs/>
                <w:sz w:val="24"/>
                <w:szCs w:val="24"/>
                <w:lang w:val="ro-RO"/>
              </w:rPr>
              <w:t>sprijinului public nerambursabil</w:t>
            </w:r>
            <w:r w:rsidRPr="00D57546">
              <w:rPr>
                <w:rFonts w:ascii="Times New Roman" w:eastAsia="Times New Roman" w:hAnsi="Times New Roman" w:cs="Times New Roman"/>
                <w:sz w:val="24"/>
                <w:szCs w:val="24"/>
                <w:lang w:val="ro-RO"/>
              </w:rPr>
              <w:t xml:space="preserve"> va fi de:</w:t>
            </w:r>
          </w:p>
          <w:p w:rsidR="00925ECF" w:rsidRPr="00D57546" w:rsidRDefault="00925ECF" w:rsidP="00925ECF">
            <w:pPr>
              <w:numPr>
                <w:ilvl w:val="0"/>
                <w:numId w:val="17"/>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80%</w:t>
            </w:r>
            <w:r w:rsidRPr="00D57546">
              <w:rPr>
                <w:rFonts w:ascii="Times New Roman" w:eastAsia="Times New Roman" w:hAnsi="Times New Roman" w:cs="Times New Roman"/>
                <w:sz w:val="24"/>
                <w:szCs w:val="24"/>
                <w:lang w:val="ro-RO"/>
              </w:rPr>
              <w:t xml:space="preserve"> pentru fermierii individuali, din totalul cheltuielilor eligibile</w:t>
            </w:r>
          </w:p>
          <w:p w:rsidR="00925ECF" w:rsidRPr="00D57546" w:rsidRDefault="00925ECF" w:rsidP="00925ECF">
            <w:pPr>
              <w:numPr>
                <w:ilvl w:val="0"/>
                <w:numId w:val="17"/>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100% </w:t>
            </w:r>
            <w:r w:rsidRPr="00D57546">
              <w:rPr>
                <w:rFonts w:ascii="Times New Roman" w:eastAsia="Times New Roman" w:hAnsi="Times New Roman" w:cs="Times New Roman"/>
                <w:sz w:val="24"/>
                <w:szCs w:val="24"/>
                <w:lang w:val="ro-RO"/>
              </w:rPr>
              <w:t>pentru grupuri de fermieri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și  nu va depăși 250.000 euro/proiect </w:t>
            </w:r>
            <w:r w:rsidRPr="00D57546">
              <w:rPr>
                <w:rFonts w:ascii="Times New Roman" w:eastAsia="Times New Roman" w:hAnsi="Times New Roman" w:cs="Times New Roman"/>
                <w:sz w:val="24"/>
                <w:szCs w:val="24"/>
                <w:lang w:val="ro-RO"/>
              </w:rPr>
              <w:t>pentru investiții în instalații, echipamente pentru asigurarea biosecurității și infrastructură sanitară  (de ex.: construcția și dotarea filtrului cu grup sanitar și dușuri, vestiare, etc.) în cadrul fermelor.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lastRenderedPageBreak/>
              <w:t> </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Verifiability and controllability of the measures and/or types of operations</w:t>
      </w:r>
    </w:p>
    <w:p w:rsidR="00925ECF" w:rsidRPr="00D57546" w:rsidRDefault="00925ECF" w:rsidP="00925ECF">
      <w:pPr>
        <w:keepNext/>
        <w:numPr>
          <w:ilvl w:val="6"/>
          <w:numId w:val="0"/>
        </w:numPr>
        <w:spacing w:before="240" w:after="60" w:line="240" w:lineRule="auto"/>
        <w:outlineLvl w:val="6"/>
        <w:rPr>
          <w:rFonts w:ascii="Arial" w:eastAsia="Times New Roman" w:hAnsi="Arial" w:cs="Times New Roman"/>
          <w:i/>
          <w:noProof/>
          <w:color w:val="000000"/>
          <w:szCs w:val="20"/>
          <w:lang w:val="ro-RO"/>
        </w:rPr>
      </w:pPr>
      <w:r w:rsidRPr="00D57546">
        <w:rPr>
          <w:rFonts w:ascii="Arial" w:eastAsia="Times New Roman" w:hAnsi="Arial" w:cs="Times New Roman"/>
          <w:i/>
          <w:noProof/>
          <w:color w:val="000000"/>
          <w:szCs w:val="20"/>
          <w:lang w:val="ro-RO"/>
        </w:rPr>
        <w:t>Risk(s) in the implementation of the measures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6"/>
          <w:numId w:val="0"/>
        </w:numPr>
        <w:spacing w:before="240" w:after="60" w:line="240" w:lineRule="auto"/>
        <w:outlineLvl w:val="6"/>
        <w:rPr>
          <w:rFonts w:ascii="Arial" w:eastAsia="Times New Roman" w:hAnsi="Arial" w:cs="Times New Roman"/>
          <w:i/>
          <w:noProof/>
          <w:color w:val="000000"/>
          <w:szCs w:val="20"/>
          <w:lang w:val="ro-RO"/>
        </w:rPr>
      </w:pPr>
      <w:r w:rsidRPr="00D57546">
        <w:rPr>
          <w:rFonts w:ascii="Arial" w:eastAsia="Times New Roman" w:hAnsi="Arial" w:cs="Times New Roman"/>
          <w:i/>
          <w:noProof/>
          <w:color w:val="000000"/>
          <w:szCs w:val="20"/>
          <w:lang w:val="ro-RO"/>
        </w:rPr>
        <w:t>Mitigating actions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6"/>
          <w:numId w:val="0"/>
        </w:numPr>
        <w:spacing w:before="240" w:after="60" w:line="240" w:lineRule="auto"/>
        <w:outlineLvl w:val="6"/>
        <w:rPr>
          <w:rFonts w:ascii="Arial" w:eastAsia="Times New Roman" w:hAnsi="Arial" w:cs="Times New Roman"/>
          <w:i/>
          <w:noProof/>
          <w:color w:val="000000"/>
          <w:szCs w:val="20"/>
          <w:lang w:val="ro-RO"/>
        </w:rPr>
      </w:pPr>
      <w:r w:rsidRPr="00D57546">
        <w:rPr>
          <w:rFonts w:ascii="Arial" w:eastAsia="Times New Roman" w:hAnsi="Arial" w:cs="Times New Roman"/>
          <w:i/>
          <w:noProof/>
          <w:color w:val="000000"/>
          <w:szCs w:val="20"/>
          <w:lang w:val="ro-RO"/>
        </w:rPr>
        <w:t>Overall assessment of the measure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Methodology for calculation of the amount or support rate, where relevant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Information specific to the operation</w:t>
      </w:r>
    </w:p>
    <w:p w:rsidR="00925ECF" w:rsidRPr="00D57546" w:rsidRDefault="00925ECF" w:rsidP="00925ECF">
      <w:pPr>
        <w:keepNext/>
        <w:numPr>
          <w:ilvl w:val="4"/>
          <w:numId w:val="0"/>
        </w:numPr>
        <w:spacing w:before="240" w:after="240" w:line="240" w:lineRule="auto"/>
        <w:outlineLvl w:val="4"/>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br w:type="page"/>
      </w:r>
      <w:r w:rsidRPr="00D57546">
        <w:rPr>
          <w:rFonts w:ascii="Arial" w:eastAsia="Times New Roman" w:hAnsi="Arial" w:cs="Times New Roman"/>
          <w:noProof/>
          <w:color w:val="000000"/>
          <w:szCs w:val="20"/>
          <w:lang w:val="ro-RO"/>
        </w:rPr>
        <w:lastRenderedPageBreak/>
        <w:t>sM 5.2 -Sprijin pentru investiții în acțiuni menite să reducă consecințele dezastrelor naturale, evenimentelor adverse și evenimentelor catastrofale</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r w:rsidRPr="00D57546">
        <w:rPr>
          <w:rFonts w:ascii="Times New Roman" w:eastAsia="Times New Roman" w:hAnsi="Times New Roman" w:cs="Times New Roman"/>
          <w:sz w:val="24"/>
          <w:szCs w:val="20"/>
          <w:lang w:val="ro-RO"/>
        </w:rPr>
        <w:t xml:space="preserve">Sub-measure: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numPr>
                <w:ilvl w:val="0"/>
                <w:numId w:val="18"/>
              </w:numPr>
              <w:spacing w:before="120" w:after="120" w:line="240" w:lineRule="auto"/>
              <w:jc w:val="both"/>
              <w:rPr>
                <w:rFonts w:ascii="Times New Roman" w:eastAsia="Times New Roman" w:hAnsi="Times New Roman" w:cs="Times New Roman"/>
                <w:sz w:val="24"/>
                <w:szCs w:val="20"/>
                <w:lang w:val="ro-RO"/>
              </w:rPr>
            </w:pPr>
            <w:r w:rsidRPr="00D57546">
              <w:rPr>
                <w:rFonts w:ascii="Times New Roman" w:eastAsia="Times New Roman" w:hAnsi="Times New Roman" w:cs="Times New Roman"/>
                <w:sz w:val="24"/>
                <w:szCs w:val="20"/>
                <w:lang w:val="ro-RO"/>
              </w:rPr>
              <w:t>5.2 - support for investments for the restoration of agricultural land and production potential damaged by natural disasters, adverse climatic events and catastrophic events</w:t>
            </w: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Description of the type of operation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În cadrul acestei sub-măsuri vor fi sprijinite acțiunile pentru repopularea și refacerea efectivelor distruse ca urmare a epizootiei în cazul recunoașterii la nivel național a dezastrului de către autoritățile competente.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Sprijinului acordat prin sub-măsură, va contribui la refacerea potențialului de producție.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Operațiuni/Acțiuni eligibile pentru suport:</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Investiții în scopul refacerii potențialului de producție prin:</w:t>
            </w:r>
          </w:p>
          <w:p w:rsidR="00925ECF" w:rsidRPr="00D57546" w:rsidRDefault="00925ECF" w:rsidP="00925ECF">
            <w:pPr>
              <w:numPr>
                <w:ilvl w:val="0"/>
                <w:numId w:val="19"/>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achiziția de animale de reproducție atât pentru repopularea fermelor afectate cât și pentru reprofilarea acestora prin popularea cu alte specii de animale;</w:t>
            </w:r>
          </w:p>
          <w:p w:rsidR="00925ECF" w:rsidRPr="00D57546" w:rsidRDefault="00925ECF" w:rsidP="00925ECF">
            <w:pPr>
              <w:numPr>
                <w:ilvl w:val="0"/>
                <w:numId w:val="19"/>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adaptarea spațiilor de creștere a animalelor.</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Type of support</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r w:rsidRPr="00D57546">
        <w:rPr>
          <w:rFonts w:ascii="Times New Roman" w:eastAsia="Times New Roman" w:hAnsi="Times New Roman" w:cs="Times New Roman"/>
          <w:sz w:val="24"/>
          <w:szCs w:val="20"/>
          <w:lang w:val="ro-RO"/>
        </w:rPr>
        <w:t>Type of support: Grants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numPr>
                <w:ilvl w:val="0"/>
                <w:numId w:val="20"/>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Rambursarea costurilor eligibile suportate și plătite efectiv.</w:t>
            </w:r>
          </w:p>
          <w:p w:rsidR="00925ECF" w:rsidRPr="00D57546" w:rsidRDefault="00925ECF" w:rsidP="00925ECF">
            <w:pPr>
              <w:numPr>
                <w:ilvl w:val="0"/>
                <w:numId w:val="20"/>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Plăți în avans, cu condiția constituirii unei garanții bancare sau a unei garanții echivalente corespunzătoare procentului de 100 % din valoarea avansului, în conformitate cu art. 45 (4) și art 63 ale R. 1305/2014.  </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Links to other legislation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Legislație UE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Regulamentul  (UE) Nr. 1303/2013 </w:t>
            </w:r>
            <w:r w:rsidRPr="00D57546">
              <w:rPr>
                <w:rFonts w:ascii="Times New Roman" w:eastAsia="Times New Roman" w:hAnsi="Times New Roman" w:cs="Times New Roman"/>
                <w:sz w:val="24"/>
                <w:szCs w:val="24"/>
                <w:lang w:val="ro-RO"/>
              </w:rPr>
              <w:t xml:space="preserve">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w:t>
            </w:r>
            <w:r w:rsidRPr="00D57546">
              <w:rPr>
                <w:rFonts w:ascii="Times New Roman" w:eastAsia="Times New Roman" w:hAnsi="Times New Roman" w:cs="Times New Roman"/>
                <w:sz w:val="24"/>
                <w:szCs w:val="24"/>
                <w:lang w:val="ro-RO"/>
              </w:rPr>
              <w:lastRenderedPageBreak/>
              <w:t>abrogare a R (UE) nr. 1083/2006 al Consiliului</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Legislație națională</w:t>
            </w:r>
          </w:p>
          <w:p w:rsidR="00925ECF" w:rsidRPr="00D57546" w:rsidRDefault="00925ECF" w:rsidP="00925ECF">
            <w:pPr>
              <w:numPr>
                <w:ilvl w:val="0"/>
                <w:numId w:val="21"/>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Legea cooperaţiei agricole nr.</w:t>
            </w:r>
            <w:r w:rsidRPr="00D57546">
              <w:rPr>
                <w:rFonts w:ascii="Times New Roman" w:eastAsia="Times New Roman" w:hAnsi="Times New Roman" w:cs="Times New Roman"/>
                <w:sz w:val="24"/>
                <w:szCs w:val="24"/>
                <w:lang w:val="ro-RO"/>
              </w:rPr>
              <w:t xml:space="preserve"> </w:t>
            </w:r>
            <w:r w:rsidRPr="00D57546">
              <w:rPr>
                <w:rFonts w:ascii="Times New Roman" w:eastAsia="Times New Roman" w:hAnsi="Times New Roman" w:cs="Times New Roman"/>
                <w:b/>
                <w:bCs/>
                <w:sz w:val="24"/>
                <w:szCs w:val="24"/>
                <w:lang w:val="ro-RO"/>
              </w:rPr>
              <w:t>566/2004</w:t>
            </w:r>
            <w:r w:rsidRPr="00D57546">
              <w:rPr>
                <w:rFonts w:ascii="Times New Roman" w:eastAsia="Times New Roman" w:hAnsi="Times New Roman" w:cs="Times New Roman"/>
                <w:sz w:val="24"/>
                <w:szCs w:val="24"/>
                <w:lang w:val="ro-RO"/>
              </w:rPr>
              <w:t xml:space="preserve"> cu completările și modificările ulterioare, pentru beneficiarii cooperative agricole;</w:t>
            </w:r>
          </w:p>
          <w:p w:rsidR="00925ECF" w:rsidRPr="00D57546" w:rsidRDefault="00925ECF" w:rsidP="00925ECF">
            <w:pPr>
              <w:numPr>
                <w:ilvl w:val="0"/>
                <w:numId w:val="21"/>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Legea nr.</w:t>
            </w:r>
            <w:r w:rsidRPr="00D57546">
              <w:rPr>
                <w:rFonts w:ascii="Times New Roman" w:eastAsia="Times New Roman" w:hAnsi="Times New Roman" w:cs="Times New Roman"/>
                <w:sz w:val="24"/>
                <w:szCs w:val="24"/>
                <w:lang w:val="ro-RO"/>
              </w:rPr>
              <w:t xml:space="preserve"> </w:t>
            </w:r>
            <w:r w:rsidRPr="00D57546">
              <w:rPr>
                <w:rFonts w:ascii="Times New Roman" w:eastAsia="Times New Roman" w:hAnsi="Times New Roman" w:cs="Times New Roman"/>
                <w:b/>
                <w:bCs/>
                <w:sz w:val="24"/>
                <w:szCs w:val="24"/>
                <w:lang w:val="ro-RO"/>
              </w:rPr>
              <w:t>1/2005</w:t>
            </w:r>
            <w:r w:rsidRPr="00D57546">
              <w:rPr>
                <w:rFonts w:ascii="Times New Roman" w:eastAsia="Times New Roman" w:hAnsi="Times New Roman" w:cs="Times New Roman"/>
                <w:sz w:val="24"/>
                <w:szCs w:val="24"/>
                <w:lang w:val="ro-RO"/>
              </w:rPr>
              <w:t xml:space="preserve"> privind organizarea şi funcţionarea cooperaţiei, cu completările și modificările ulterioare, pentru beneficiarii societăți cooperative agricole;</w:t>
            </w:r>
          </w:p>
          <w:p w:rsidR="00925ECF" w:rsidRPr="00D57546" w:rsidRDefault="00925ECF" w:rsidP="00925ECF">
            <w:pPr>
              <w:numPr>
                <w:ilvl w:val="0"/>
                <w:numId w:val="21"/>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Ordonanța Guvernului nr.</w:t>
            </w:r>
            <w:r w:rsidRPr="00D57546">
              <w:rPr>
                <w:rFonts w:ascii="Times New Roman" w:eastAsia="Times New Roman" w:hAnsi="Times New Roman" w:cs="Times New Roman"/>
                <w:sz w:val="24"/>
                <w:szCs w:val="24"/>
                <w:lang w:val="ro-RO"/>
              </w:rPr>
              <w:t xml:space="preserve"> </w:t>
            </w:r>
            <w:r w:rsidRPr="00D57546">
              <w:rPr>
                <w:rFonts w:ascii="Times New Roman" w:eastAsia="Times New Roman" w:hAnsi="Times New Roman" w:cs="Times New Roman"/>
                <w:b/>
                <w:bCs/>
                <w:sz w:val="24"/>
                <w:szCs w:val="24"/>
                <w:lang w:val="ro-RO"/>
              </w:rPr>
              <w:t>37/2005</w:t>
            </w:r>
            <w:r w:rsidRPr="00D57546">
              <w:rPr>
                <w:rFonts w:ascii="Times New Roman" w:eastAsia="Times New Roman" w:hAnsi="Times New Roman" w:cs="Times New Roman"/>
                <w:sz w:val="24"/>
                <w:szCs w:val="24"/>
                <w:lang w:val="ro-RO"/>
              </w:rPr>
              <w:t xml:space="preserve"> privind recunoaşterea şi funcţionarea grupurilor şi organizaţiilor de producători, pentru comercializarea produselor agricole şi silvice, cu completările și modificările ulterioare, pentru beneficiarii Grupuri de producători);</w:t>
            </w:r>
          </w:p>
          <w:p w:rsidR="00925ECF" w:rsidRPr="00D57546" w:rsidRDefault="00925ECF" w:rsidP="00925ECF">
            <w:pPr>
              <w:numPr>
                <w:ilvl w:val="0"/>
                <w:numId w:val="21"/>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Ordinul 300/2017</w:t>
            </w:r>
            <w:r w:rsidRPr="00D57546">
              <w:rPr>
                <w:rFonts w:ascii="Times New Roman" w:eastAsia="Times New Roman" w:hAnsi="Times New Roman" w:cs="Times New Roman"/>
                <w:sz w:val="24"/>
                <w:szCs w:val="24"/>
                <w:lang w:val="ro-RO"/>
              </w:rPr>
              <w:t xml:space="preserve"> pentru stabilirea tipurilor şi dimensiunilor exploataţiilor de creştere a suinelor pe teritoriul României;</w:t>
            </w:r>
          </w:p>
          <w:p w:rsidR="00925ECF" w:rsidRPr="00D57546" w:rsidRDefault="00925ECF" w:rsidP="00925ECF">
            <w:pPr>
              <w:numPr>
                <w:ilvl w:val="0"/>
                <w:numId w:val="21"/>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Ordinul 20/2018</w:t>
            </w:r>
            <w:r w:rsidRPr="00D57546">
              <w:rPr>
                <w:rFonts w:ascii="Times New Roman" w:eastAsia="Times New Roman" w:hAnsi="Times New Roman" w:cs="Times New Roman"/>
                <w:sz w:val="24"/>
                <w:szCs w:val="24"/>
                <w:lang w:val="ro-RO"/>
              </w:rPr>
              <w:t xml:space="preserve"> pentru aprobarea Normei sanitare veterinare privind condiţiile de biosecuritate în exploataţiile de suine;</w:t>
            </w:r>
          </w:p>
          <w:p w:rsidR="00925ECF" w:rsidRPr="00D57546" w:rsidRDefault="00925ECF" w:rsidP="00925ECF">
            <w:pPr>
              <w:numPr>
                <w:ilvl w:val="0"/>
                <w:numId w:val="21"/>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 xml:space="preserve">Ordinul nr. 99/2006 </w:t>
            </w:r>
            <w:r w:rsidRPr="00D57546">
              <w:rPr>
                <w:rFonts w:ascii="Times New Roman" w:eastAsia="Times New Roman" w:hAnsi="Times New Roman" w:cs="Times New Roman"/>
                <w:sz w:val="24"/>
                <w:szCs w:val="24"/>
                <w:lang w:val="ro-RO"/>
              </w:rPr>
              <w:t>pentru aprobarea Normei sanitare veterinare privind controlul pestei porcine africane, cu modificările și completările ulterioare;</w:t>
            </w:r>
          </w:p>
          <w:p w:rsidR="00925ECF" w:rsidRPr="00D57546" w:rsidRDefault="00925ECF" w:rsidP="00925ECF">
            <w:pPr>
              <w:numPr>
                <w:ilvl w:val="0"/>
                <w:numId w:val="21"/>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Ordinul nr. 67/2012</w:t>
            </w:r>
            <w:r w:rsidRPr="00D57546">
              <w:rPr>
                <w:rFonts w:ascii="Times New Roman" w:eastAsia="Times New Roman" w:hAnsi="Times New Roman" w:cs="Times New Roman"/>
                <w:sz w:val="24"/>
                <w:szCs w:val="24"/>
                <w:lang w:val="ro-RO"/>
              </w:rPr>
              <w:t xml:space="preserve"> privind condițiile sanitar-veterinar care trebuie respectate la mișcarea suinelor vii pe teritoriul României și pentru modificarea unor norme sanitare veterinare;</w:t>
            </w:r>
          </w:p>
          <w:p w:rsidR="00925ECF" w:rsidRPr="00D57546" w:rsidRDefault="00925ECF" w:rsidP="00925ECF">
            <w:pPr>
              <w:numPr>
                <w:ilvl w:val="0"/>
                <w:numId w:val="21"/>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Programul de monitorizare, control si eradicarea PPA;</w:t>
            </w:r>
          </w:p>
          <w:p w:rsidR="00925ECF" w:rsidRPr="00D57546" w:rsidRDefault="00925ECF" w:rsidP="00925ECF">
            <w:pPr>
              <w:numPr>
                <w:ilvl w:val="0"/>
                <w:numId w:val="21"/>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Programul de eradicare a pestei porcine pentru populația de porci mistreți din Romania;</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Beneficiaries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numPr>
                <w:ilvl w:val="0"/>
                <w:numId w:val="22"/>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fermieri, cu excepția persoanelor fizice neautorizate ;</w:t>
            </w:r>
          </w:p>
          <w:p w:rsidR="00925ECF" w:rsidRPr="00D57546" w:rsidRDefault="00925ECF" w:rsidP="00925ECF">
            <w:pPr>
              <w:numPr>
                <w:ilvl w:val="0"/>
                <w:numId w:val="22"/>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cooperative (cooperativele agricole și societățile cooperative agricole), grupuri de producători, constituite în baza legislației naționale în vigoare, care deservesc interesele membrilor.</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Eligible costs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Cheltuieli eligibile</w:t>
            </w:r>
            <w:r w:rsidRPr="00D57546">
              <w:rPr>
                <w:rFonts w:ascii="Times New Roman" w:eastAsia="Times New Roman" w:hAnsi="Times New Roman" w:cs="Times New Roman"/>
                <w:sz w:val="24"/>
                <w:szCs w:val="24"/>
                <w:lang w:val="ro-RO"/>
              </w:rPr>
              <w:t>*</w:t>
            </w:r>
            <w:r w:rsidRPr="00D57546">
              <w:rPr>
                <w:rFonts w:ascii="Times New Roman" w:eastAsia="Times New Roman" w:hAnsi="Times New Roman" w:cs="Times New Roman"/>
                <w:b/>
                <w:bCs/>
                <w:sz w:val="24"/>
                <w:szCs w:val="24"/>
                <w:lang w:val="ro-RO"/>
              </w:rPr>
              <w:t xml:space="preserve"> specifice:</w:t>
            </w:r>
          </w:p>
          <w:p w:rsidR="00925ECF" w:rsidRPr="00D57546" w:rsidRDefault="00925ECF" w:rsidP="00925ECF">
            <w:pPr>
              <w:numPr>
                <w:ilvl w:val="0"/>
                <w:numId w:val="23"/>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Costul cu achiziția animalelor de reproducție destinate repopulării în vederea restabilirii producției agricole cu utilizarea conversiei UVM, daca este cazul;</w:t>
            </w:r>
          </w:p>
          <w:p w:rsidR="00925ECF" w:rsidRPr="00D57546" w:rsidRDefault="00925ECF" w:rsidP="00925ECF">
            <w:pPr>
              <w:numPr>
                <w:ilvl w:val="0"/>
                <w:numId w:val="23"/>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Costul cu achiziția animalelor de reproducție destinate reprofilării fermelor afectate prin popularea cu alte specii de animale în vederea restabilirii producției agricole cu utilizarea </w:t>
            </w:r>
            <w:r w:rsidRPr="00D57546">
              <w:rPr>
                <w:rFonts w:ascii="Times New Roman" w:eastAsia="Times New Roman" w:hAnsi="Times New Roman" w:cs="Times New Roman"/>
                <w:sz w:val="24"/>
                <w:szCs w:val="24"/>
                <w:lang w:val="ro-RO"/>
              </w:rPr>
              <w:lastRenderedPageBreak/>
              <w:t>conversiei UVM de la o specie la alta;</w:t>
            </w:r>
          </w:p>
          <w:p w:rsidR="00925ECF" w:rsidRPr="00D57546" w:rsidRDefault="00925ECF" w:rsidP="00925ECF">
            <w:pPr>
              <w:numPr>
                <w:ilvl w:val="0"/>
                <w:numId w:val="23"/>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Costuri cu extinderea și modernizarea în scopul adaptării adăposturilor de animale;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w:t>
            </w:r>
            <w:r w:rsidRPr="00D57546">
              <w:rPr>
                <w:rFonts w:ascii="Times New Roman" w:eastAsia="Times New Roman" w:hAnsi="Times New Roman" w:cs="Times New Roman"/>
                <w:i/>
                <w:iCs/>
                <w:sz w:val="24"/>
                <w:szCs w:val="24"/>
                <w:lang w:val="ro-RO"/>
              </w:rPr>
              <w:t>Cheltuielile eligibile generale sunt prevăzute în capitolul 8.1</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În conformitate cu art. 60 din Reg. 1305/2013, sunt eligibile cheltuielile efectuate începând cu data producerii epizootiei.</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b/>
                <w:bCs/>
                <w:sz w:val="24"/>
                <w:szCs w:val="24"/>
                <w:lang w:val="ro-RO"/>
              </w:rPr>
              <w:t>Cheltuieli neeligibile* specifice:</w:t>
            </w:r>
          </w:p>
          <w:p w:rsidR="00925ECF" w:rsidRPr="00D57546" w:rsidRDefault="00925ECF" w:rsidP="00925ECF">
            <w:pPr>
              <w:numPr>
                <w:ilvl w:val="0"/>
                <w:numId w:val="24"/>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Achiziţia de clădiri;</w:t>
            </w:r>
          </w:p>
          <w:p w:rsidR="00925ECF" w:rsidRPr="00D57546" w:rsidRDefault="00925ECF" w:rsidP="00925ECF">
            <w:pPr>
              <w:numPr>
                <w:ilvl w:val="0"/>
                <w:numId w:val="24"/>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Construcția și modernizarea locuinței;</w:t>
            </w:r>
          </w:p>
          <w:p w:rsidR="00925ECF" w:rsidRPr="00D57546" w:rsidRDefault="00925ECF" w:rsidP="00925ECF">
            <w:pPr>
              <w:numPr>
                <w:ilvl w:val="0"/>
                <w:numId w:val="24"/>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Nu se acordă sprijin în cadrul acestei măsuri pentru pierderile de venit rezultate ca urmare a efectelor dezastrelor naturale, evenimentelor adverse și evenimentelor catastrofale.</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i/>
                <w:iCs/>
                <w:sz w:val="24"/>
                <w:szCs w:val="24"/>
                <w:lang w:val="ro-RO"/>
              </w:rPr>
              <w:t>*Cheltuielile neeligibile generale sunt prevăzute în capitolul 8.1.</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Eligibility conditions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Solicitantul trebuie să se încadreze în categoria beneficiarilor eligibili;</w:t>
            </w:r>
          </w:p>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Exploatația a fost afectată de dezastru iar acesta a condus la distrugerea a cel puțin 30% din potențialul agricol al exploatației;</w:t>
            </w:r>
          </w:p>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În cazul repopulării cu aceeași specie, exploatația trebuie să fie declarată de către ANSVSA ca fiind indemnă la pesta porcină africană și nu se mai află, la momentul solicitarii sprijinului, în zona de regionalizare stabilită conform Deciziei CE 709/2014;</w:t>
            </w:r>
          </w:p>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Solicitantul va demonstra viabilitatea economică a investiției prin documentația tehnico-economică;</w:t>
            </w:r>
          </w:p>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Investiția va fi precedată de o evaluare a impactului preconizat asupra mediului dacă aceasta poate avea efecte negative asupra mediului, în conformitate cu legislația în vigoare;</w:t>
            </w:r>
          </w:p>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Angajamentul solicitantului că la finalizarea investiției se va înregistra/autoriza, după caz, la Autoritatea Natională Sanitar Veterinara si de Siguranta Alimentetelor (ANSVSA);</w:t>
            </w:r>
          </w:p>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Angajamentul  solicitantului că va menține investiția pe întreaga perioadă de monitorizare conform art. 71 alin.1 din Regulamentul nr. 1303/2013;</w:t>
            </w:r>
          </w:p>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Solicitantul trebuie să prezinte documente justificative eliberate de autoritatea competentă pentru demonstrarea distugerii efectivului de animale;</w:t>
            </w:r>
          </w:p>
          <w:p w:rsidR="00925ECF" w:rsidRPr="00D57546" w:rsidRDefault="00925ECF" w:rsidP="00925ECF">
            <w:pPr>
              <w:numPr>
                <w:ilvl w:val="0"/>
                <w:numId w:val="25"/>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Angajamentul solicitantului privind obținerea avizului de conformitate din partea autorității  competente privind îndeplinirea normelor de biosecuritate aplicabile anterior </w:t>
            </w:r>
            <w:r w:rsidRPr="00D57546">
              <w:rPr>
                <w:rFonts w:ascii="Times New Roman" w:eastAsia="Times New Roman" w:hAnsi="Times New Roman" w:cs="Times New Roman"/>
                <w:sz w:val="24"/>
                <w:szCs w:val="24"/>
                <w:lang w:val="ro-RO"/>
              </w:rPr>
              <w:lastRenderedPageBreak/>
              <w:t>repopulării/populării cu alte specii;</w:t>
            </w:r>
          </w:p>
          <w:p w:rsidR="00925ECF" w:rsidRPr="00D57546" w:rsidRDefault="00925ECF" w:rsidP="00925ECF">
            <w:pPr>
              <w:numPr>
                <w:ilvl w:val="0"/>
                <w:numId w:val="25"/>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Se va verifica dacă solicitantul a beneficiat de sprijin și din alte surse, în vederea evitării supracompensării și dublei finanțări.</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Principles with regards to the setting of selection criteria</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numPr>
                <w:ilvl w:val="0"/>
                <w:numId w:val="26"/>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Principiul prioritizării în funcție de gradul de afectare a exploatației;</w:t>
            </w:r>
          </w:p>
          <w:p w:rsidR="00925ECF" w:rsidRPr="00D57546" w:rsidRDefault="00925ECF" w:rsidP="00925ECF">
            <w:pPr>
              <w:numPr>
                <w:ilvl w:val="0"/>
                <w:numId w:val="26"/>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Principiul maximizării impactului investiției asupra refacerii potențialului agricol.</w:t>
            </w:r>
          </w:p>
          <w:p w:rsidR="00925ECF" w:rsidRPr="00D57546" w:rsidRDefault="00925ECF" w:rsidP="00925ECF">
            <w:pPr>
              <w:spacing w:before="240"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Principiile de selecție vor fi detaliate suplimentar în legislația națională subsecventă și vor avea în vedere prevederile art. 49 al R(UE) nr. 1305/2013 urmărind să asigure tratamentul egal al solicitanților, o mai bună utilizare a resurselor financiare și direcționarea acestora în conformitate cu prioritățile Uniunii în materie de dezvoltare rurală.</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(Applicable) amounts and support rates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Rata </w:t>
            </w:r>
            <w:r w:rsidRPr="00D57546">
              <w:rPr>
                <w:rFonts w:ascii="Times New Roman" w:eastAsia="Times New Roman" w:hAnsi="Times New Roman" w:cs="Times New Roman"/>
                <w:b/>
                <w:bCs/>
                <w:sz w:val="24"/>
                <w:szCs w:val="24"/>
                <w:lang w:val="ro-RO"/>
              </w:rPr>
              <w:t>sprijinului public nerambursabil</w:t>
            </w:r>
            <w:r w:rsidRPr="00D57546">
              <w:rPr>
                <w:rFonts w:ascii="Times New Roman" w:eastAsia="Times New Roman" w:hAnsi="Times New Roman" w:cs="Times New Roman"/>
                <w:sz w:val="24"/>
                <w:szCs w:val="24"/>
                <w:lang w:val="ro-RO"/>
              </w:rPr>
              <w:t xml:space="preserve"> va fi de </w:t>
            </w:r>
            <w:r w:rsidRPr="00D57546">
              <w:rPr>
                <w:rFonts w:ascii="Times New Roman" w:eastAsia="Times New Roman" w:hAnsi="Times New Roman" w:cs="Times New Roman"/>
                <w:b/>
                <w:bCs/>
                <w:sz w:val="24"/>
                <w:szCs w:val="24"/>
                <w:lang w:val="ro-RO"/>
              </w:rPr>
              <w:t>100% si nu va depăși o valoare de </w:t>
            </w:r>
            <w:r w:rsidRPr="00D57546">
              <w:rPr>
                <w:rFonts w:ascii="Times New Roman" w:eastAsia="Times New Roman" w:hAnsi="Times New Roman" w:cs="Times New Roman"/>
                <w:sz w:val="24"/>
                <w:szCs w:val="24"/>
                <w:lang w:val="ro-RO"/>
              </w:rPr>
              <w:t>200.000 euro/proiect.</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Verifiability and controllability of the measures and/or types of operations</w:t>
      </w:r>
    </w:p>
    <w:p w:rsidR="00925ECF" w:rsidRPr="00D57546" w:rsidRDefault="00925ECF" w:rsidP="00925ECF">
      <w:pPr>
        <w:keepNext/>
        <w:numPr>
          <w:ilvl w:val="6"/>
          <w:numId w:val="0"/>
        </w:numPr>
        <w:spacing w:before="240" w:after="60" w:line="240" w:lineRule="auto"/>
        <w:outlineLvl w:val="6"/>
        <w:rPr>
          <w:rFonts w:ascii="Arial" w:eastAsia="Times New Roman" w:hAnsi="Arial" w:cs="Times New Roman"/>
          <w:i/>
          <w:noProof/>
          <w:color w:val="000000"/>
          <w:szCs w:val="20"/>
          <w:lang w:val="ro-RO"/>
        </w:rPr>
      </w:pPr>
      <w:r w:rsidRPr="00D57546">
        <w:rPr>
          <w:rFonts w:ascii="Arial" w:eastAsia="Times New Roman" w:hAnsi="Arial" w:cs="Times New Roman"/>
          <w:i/>
          <w:noProof/>
          <w:color w:val="000000"/>
          <w:szCs w:val="20"/>
          <w:lang w:val="ro-RO"/>
        </w:rPr>
        <w:t>Risk(s) in the implementation of the measures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Finanțarea investițiilor pentru adăposturi prin sM 4.1 și schemele de ajutor de stat instituite la nivel național.</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6"/>
          <w:numId w:val="0"/>
        </w:numPr>
        <w:spacing w:before="240" w:after="60" w:line="240" w:lineRule="auto"/>
        <w:outlineLvl w:val="6"/>
        <w:rPr>
          <w:rFonts w:ascii="Arial" w:eastAsia="Times New Roman" w:hAnsi="Arial" w:cs="Times New Roman"/>
          <w:i/>
          <w:noProof/>
          <w:color w:val="000000"/>
          <w:szCs w:val="20"/>
          <w:lang w:val="ro-RO"/>
        </w:rPr>
      </w:pPr>
      <w:r w:rsidRPr="00D57546">
        <w:rPr>
          <w:rFonts w:ascii="Arial" w:eastAsia="Times New Roman" w:hAnsi="Arial" w:cs="Times New Roman"/>
          <w:i/>
          <w:noProof/>
          <w:color w:val="000000"/>
          <w:szCs w:val="20"/>
          <w:lang w:val="ro-RO"/>
        </w:rPr>
        <w:t>Mitigating actions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Riscul dublei finanțări va fi gestionat de agenția de plăți printr-o verificare în sistemul informatic AFIR pentru sM4.1 și o verificare a listei beneficiarilor de ajutor de stat, furnizată de MADR.</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6"/>
          <w:numId w:val="0"/>
        </w:numPr>
        <w:spacing w:before="240" w:after="60" w:line="240" w:lineRule="auto"/>
        <w:outlineLvl w:val="6"/>
        <w:rPr>
          <w:rFonts w:ascii="Arial" w:eastAsia="Times New Roman" w:hAnsi="Arial" w:cs="Times New Roman"/>
          <w:i/>
          <w:noProof/>
          <w:color w:val="000000"/>
          <w:szCs w:val="20"/>
          <w:lang w:val="ro-RO"/>
        </w:rPr>
      </w:pPr>
      <w:r w:rsidRPr="00D57546">
        <w:rPr>
          <w:rFonts w:ascii="Arial" w:eastAsia="Times New Roman" w:hAnsi="Arial" w:cs="Times New Roman"/>
          <w:i/>
          <w:noProof/>
          <w:color w:val="000000"/>
          <w:szCs w:val="20"/>
          <w:lang w:val="ro-RO"/>
        </w:rPr>
        <w:t>Overall assessment of the measure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Methodology for calculation of the amount or support rate, where relevant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5"/>
          <w:numId w:val="0"/>
        </w:numPr>
        <w:spacing w:before="240" w:after="60" w:line="240" w:lineRule="auto"/>
        <w:outlineLvl w:val="5"/>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Information specific to the operation</w:t>
      </w:r>
    </w:p>
    <w:p w:rsidR="00925ECF" w:rsidRPr="00D57546" w:rsidRDefault="00925ECF" w:rsidP="00925ECF">
      <w:pPr>
        <w:keepNext/>
        <w:numPr>
          <w:ilvl w:val="3"/>
          <w:numId w:val="0"/>
        </w:numPr>
        <w:spacing w:before="240" w:after="240" w:line="240" w:lineRule="auto"/>
        <w:outlineLvl w:val="3"/>
        <w:rPr>
          <w:rFonts w:ascii="Times New Roman" w:eastAsia="Times New Roman" w:hAnsi="Times New Roman" w:cs="Times New Roman"/>
          <w:i/>
          <w:color w:val="000000"/>
          <w:sz w:val="24"/>
          <w:szCs w:val="20"/>
          <w:lang w:val="ro-RO"/>
        </w:rPr>
      </w:pPr>
      <w:r w:rsidRPr="00D57546">
        <w:rPr>
          <w:rFonts w:ascii="Times New Roman" w:eastAsia="Times New Roman" w:hAnsi="Times New Roman" w:cs="Times New Roman"/>
          <w:i/>
          <w:color w:val="000000"/>
          <w:sz w:val="24"/>
          <w:szCs w:val="20"/>
          <w:lang w:val="ro-RO"/>
        </w:rPr>
        <w:t>Verifiability and controllability of the measures and/or types of operations</w:t>
      </w:r>
    </w:p>
    <w:p w:rsidR="00925ECF" w:rsidRPr="00D57546" w:rsidRDefault="00925ECF" w:rsidP="00925ECF">
      <w:pPr>
        <w:keepNext/>
        <w:numPr>
          <w:ilvl w:val="4"/>
          <w:numId w:val="0"/>
        </w:numPr>
        <w:spacing w:before="240" w:after="240" w:line="240" w:lineRule="auto"/>
        <w:outlineLvl w:val="4"/>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Risk(s) in the implementation of the measures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numPr>
                <w:ilvl w:val="0"/>
                <w:numId w:val="27"/>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Riscurile generale identificate pentru implementarea Măsurii 5 vizează următoarele aspecte: rezonabilitatea costurilor pentru achiziția de echipamente, instalații, proceduri inadecvate de verificare și control, proceduri neclare și ambigue sau aplicarea incorectă a prevederilor acestora, existența unui sistem birocratic cu efecte negative asupra eficienței și eficacității implementării proiectelor, neadaptarea sistemelor informatice la fluxurile procedurale sau actualizarea cu întârziere a acestora, insuficiența pregătirii personalului pentru efectuarea verificărilor și controalelor, lipsa echipamentelor necesare efectuării verificărilor, nivel redus de informare al solicitanților.</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4"/>
          <w:numId w:val="0"/>
        </w:numPr>
        <w:spacing w:before="240" w:after="240" w:line="240" w:lineRule="auto"/>
        <w:outlineLvl w:val="4"/>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t>Mitigating actions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În vederea îmbunătățirii implementării măsurii şi reducerii riscurilor  sunt planificate  următoarele  măsuri corespondente riscurilor identificate:</w:t>
            </w:r>
          </w:p>
          <w:p w:rsidR="00925ECF" w:rsidRPr="00D57546" w:rsidRDefault="00925ECF" w:rsidP="00925ECF">
            <w:pPr>
              <w:numPr>
                <w:ilvl w:val="0"/>
                <w:numId w:val="28"/>
              </w:numPr>
              <w:spacing w:before="24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introducerea unei sistem pentru verificarea rezonabilității costuri la nivelul Agenției de Plăți prin extinderea/completarea Bazei de date cu prețuri de referință pentru achiziții simple de: echipamente, instalații de dezinfecție și dezinsecție, sau prin prezentarea de oferte atunci când bunurile nu se regasesc în Baza de date, garduri de protecție, repelenți și achiziția de animale. Pentru entitățile publice se aplică procedura de achiziție publica, conform legii, iar în evaluare se pot aduce oferte de preț dacă bunurile nu se regasesc în Baza de date cu prețuri de referință.</w:t>
            </w:r>
          </w:p>
          <w:p w:rsidR="00925ECF" w:rsidRPr="00D57546" w:rsidRDefault="00925ECF" w:rsidP="00925ECF">
            <w:pPr>
              <w:numPr>
                <w:ilvl w:val="0"/>
                <w:numId w:val="28"/>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elaborarea de proceduri clare și detaliate și eficientizarea sistemelor de control în toate fazele de verificare a unui proiect prin: elaborarea de proceduri cu fișe de verificare pentru toate acțiunile ce concură la plata unui proiect, evaluare, selectare, contractare, achiziții și autorizare plăți, eșantioane de supraveghere a structurilor teritoriale și delegate, sistemul de contestații care permite o verificare a modului de aplicare a procedurilor, controale prin eșantion atât in perioada de implementare a proiectelor cât și ex-post;</w:t>
            </w:r>
          </w:p>
          <w:p w:rsidR="00925ECF" w:rsidRPr="00D57546" w:rsidRDefault="00925ECF" w:rsidP="00925ECF">
            <w:pPr>
              <w:numPr>
                <w:ilvl w:val="0"/>
                <w:numId w:val="28"/>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realizarea  mai multor verificări legate de implementarea proiectelor în corelare cu etapele de implementare a proiectelor;</w:t>
            </w:r>
          </w:p>
          <w:p w:rsidR="00925ECF" w:rsidRPr="00D57546" w:rsidRDefault="00925ECF" w:rsidP="00925ECF">
            <w:pPr>
              <w:numPr>
                <w:ilvl w:val="0"/>
                <w:numId w:val="28"/>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 xml:space="preserve"> simplificarea documentațiilor depuse de beneficiari, verificarea autorizațiilor, avizelor, </w:t>
            </w:r>
            <w:r w:rsidRPr="00D57546">
              <w:rPr>
                <w:rFonts w:ascii="Times New Roman" w:eastAsia="Times New Roman" w:hAnsi="Times New Roman" w:cs="Times New Roman"/>
                <w:sz w:val="24"/>
                <w:szCs w:val="24"/>
                <w:lang w:val="ro-RO"/>
              </w:rPr>
              <w:lastRenderedPageBreak/>
              <w:t>documentațiilor tehnice după etapa de selecție a proiectelor înainte de etapa de contractare;</w:t>
            </w:r>
          </w:p>
          <w:p w:rsidR="00925ECF" w:rsidRPr="00D57546" w:rsidRDefault="00925ECF" w:rsidP="00925ECF">
            <w:pPr>
              <w:numPr>
                <w:ilvl w:val="0"/>
                <w:numId w:val="28"/>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definirea clară a beneficiarilor în cadrul național de implementare conform prevederilor programului și verificarea încadrării acestora conform legislației naționale prin încheiere de protocoale și acorduri cu entitățile responsabile în scopul verificării corectitudinii informațiilor furnizate;</w:t>
            </w:r>
          </w:p>
          <w:p w:rsidR="00925ECF" w:rsidRPr="00D57546" w:rsidRDefault="00925ECF" w:rsidP="00925ECF">
            <w:pPr>
              <w:numPr>
                <w:ilvl w:val="0"/>
                <w:numId w:val="28"/>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sistemul IT existent la nivelul Agenției de Plăți se va actualiza și optimiza cu noile fluxuri administrative și măsurile PNDR 2014-2020 și vor fi introduse chei de control precum: codul beneficiarului, denumire beneficiar, cod SIRUTA, titlu proiect;</w:t>
            </w:r>
          </w:p>
          <w:p w:rsidR="00925ECF" w:rsidRPr="00D57546" w:rsidRDefault="00925ECF" w:rsidP="00925ECF">
            <w:pPr>
              <w:numPr>
                <w:ilvl w:val="0"/>
                <w:numId w:val="28"/>
              </w:numPr>
              <w:spacing w:before="120" w:after="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elaborarea unui plan de acțiune privind pregătirea profesională și specializarea   personalului implicat;</w:t>
            </w:r>
          </w:p>
          <w:p w:rsidR="00925ECF" w:rsidRPr="00D57546" w:rsidRDefault="00925ECF" w:rsidP="00925ECF">
            <w:pPr>
              <w:numPr>
                <w:ilvl w:val="0"/>
                <w:numId w:val="28"/>
              </w:numPr>
              <w:spacing w:before="120" w:after="240" w:line="240" w:lineRule="auto"/>
              <w:ind w:hanging="210"/>
              <w:jc w:val="both"/>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stabilirea necesarului de echipamente pentru verificare în funcție de tipologia investiției și includerea acestora într-un plan de achiziții;</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4"/>
          <w:numId w:val="0"/>
        </w:numPr>
        <w:spacing w:before="240" w:after="240" w:line="240" w:lineRule="auto"/>
        <w:outlineLvl w:val="4"/>
        <w:rPr>
          <w:rFonts w:ascii="Arial" w:eastAsia="Times New Roman" w:hAnsi="Arial" w:cs="Times New Roman"/>
          <w:noProof/>
          <w:color w:val="000000"/>
          <w:szCs w:val="20"/>
          <w:lang w:val="ro-RO"/>
        </w:rPr>
      </w:pPr>
      <w:r w:rsidRPr="00D57546">
        <w:rPr>
          <w:rFonts w:ascii="Arial" w:eastAsia="Times New Roman" w:hAnsi="Arial" w:cs="Times New Roman"/>
          <w:noProof/>
          <w:color w:val="000000"/>
          <w:szCs w:val="20"/>
          <w:lang w:val="ro-RO"/>
        </w:rPr>
        <w:lastRenderedPageBreak/>
        <w:t>Overall assessment of the measure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3"/>
          <w:numId w:val="0"/>
        </w:numPr>
        <w:spacing w:before="240" w:after="240" w:line="240" w:lineRule="auto"/>
        <w:outlineLvl w:val="3"/>
        <w:rPr>
          <w:rFonts w:ascii="Times New Roman" w:eastAsia="Times New Roman" w:hAnsi="Times New Roman" w:cs="Times New Roman"/>
          <w:i/>
          <w:color w:val="000000"/>
          <w:sz w:val="24"/>
          <w:szCs w:val="20"/>
          <w:lang w:val="ro-RO"/>
        </w:rPr>
      </w:pPr>
      <w:r w:rsidRPr="00D57546">
        <w:rPr>
          <w:rFonts w:ascii="Times New Roman" w:eastAsia="Times New Roman" w:hAnsi="Times New Roman" w:cs="Times New Roman"/>
          <w:i/>
          <w:color w:val="000000"/>
          <w:sz w:val="24"/>
          <w:szCs w:val="20"/>
          <w:lang w:val="ro-RO"/>
        </w:rPr>
        <w:t>Methodology for calculation of the amount or support rate, where relevant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after="240" w:line="240" w:lineRule="auto"/>
              <w:rPr>
                <w:rFonts w:ascii="Times New Roman" w:eastAsia="Times New Roman" w:hAnsi="Times New Roman" w:cs="Times New Roman"/>
                <w:sz w:val="24"/>
                <w:szCs w:val="24"/>
                <w:lang w:val="ro-RO"/>
              </w:rPr>
            </w:pPr>
            <w:r w:rsidRPr="00D57546">
              <w:rPr>
                <w:rFonts w:ascii="Times New Roman" w:eastAsia="Times New Roman" w:hAnsi="Times New Roman" w:cs="Times New Roman"/>
                <w:sz w:val="24"/>
                <w:szCs w:val="24"/>
                <w:lang w:val="ro-RO"/>
              </w:rPr>
              <w:t>-</w:t>
            </w:r>
          </w:p>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925ECF" w:rsidRPr="00D57546" w:rsidRDefault="00925ECF" w:rsidP="00925ECF">
      <w:pPr>
        <w:keepNext/>
        <w:numPr>
          <w:ilvl w:val="3"/>
          <w:numId w:val="0"/>
        </w:numPr>
        <w:spacing w:before="240" w:after="240" w:line="240" w:lineRule="auto"/>
        <w:outlineLvl w:val="3"/>
        <w:rPr>
          <w:rFonts w:ascii="Times New Roman" w:eastAsia="Times New Roman" w:hAnsi="Times New Roman" w:cs="Times New Roman"/>
          <w:i/>
          <w:color w:val="000000"/>
          <w:sz w:val="24"/>
          <w:szCs w:val="20"/>
          <w:lang w:val="ro-RO"/>
        </w:rPr>
      </w:pPr>
      <w:r w:rsidRPr="00D57546">
        <w:rPr>
          <w:rFonts w:ascii="Times New Roman" w:eastAsia="Times New Roman" w:hAnsi="Times New Roman" w:cs="Times New Roman"/>
          <w:i/>
          <w:color w:val="000000"/>
          <w:sz w:val="24"/>
          <w:szCs w:val="20"/>
          <w:lang w:val="ro-RO"/>
        </w:rPr>
        <w:t>Information specific to the measure</w:t>
      </w:r>
    </w:p>
    <w:p w:rsidR="00925ECF" w:rsidRPr="00D57546" w:rsidRDefault="00925ECF" w:rsidP="00925ECF">
      <w:pPr>
        <w:keepNext/>
        <w:numPr>
          <w:ilvl w:val="3"/>
          <w:numId w:val="0"/>
        </w:numPr>
        <w:spacing w:before="240" w:after="240" w:line="240" w:lineRule="auto"/>
        <w:outlineLvl w:val="3"/>
        <w:rPr>
          <w:rFonts w:ascii="Times New Roman" w:eastAsia="Times New Roman" w:hAnsi="Times New Roman" w:cs="Times New Roman"/>
          <w:i/>
          <w:color w:val="000000"/>
          <w:sz w:val="24"/>
          <w:szCs w:val="20"/>
          <w:lang w:val="ro-RO"/>
        </w:rPr>
      </w:pPr>
      <w:r w:rsidRPr="00D57546">
        <w:rPr>
          <w:rFonts w:ascii="Times New Roman" w:eastAsia="Times New Roman" w:hAnsi="Times New Roman" w:cs="Times New Roman"/>
          <w:i/>
          <w:color w:val="000000"/>
          <w:sz w:val="24"/>
          <w:szCs w:val="20"/>
          <w:lang w:val="ro-RO"/>
        </w:rPr>
        <w:t>Other important remarks relevant to understand and implement the measure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576"/>
      </w:tblGrid>
      <w:tr w:rsidR="00925ECF" w:rsidRPr="00D57546" w:rsidTr="003A715B">
        <w:tc>
          <w:tcPr>
            <w:tcW w:w="450" w:type="pct"/>
            <w:shd w:val="clear" w:color="auto" w:fill="auto"/>
            <w:tcMar>
              <w:top w:w="20" w:type="dxa"/>
              <w:bottom w:w="20" w:type="dxa"/>
            </w:tcMar>
            <w:vAlign w:val="center"/>
          </w:tcPr>
          <w:p w:rsidR="00925ECF" w:rsidRPr="00D57546" w:rsidRDefault="00925ECF" w:rsidP="00925ECF">
            <w:pPr>
              <w:spacing w:before="120" w:after="120" w:line="240" w:lineRule="auto"/>
              <w:jc w:val="both"/>
              <w:rPr>
                <w:rFonts w:ascii="Times New Roman" w:eastAsia="Times New Roman" w:hAnsi="Times New Roman" w:cs="Times New Roman"/>
                <w:sz w:val="24"/>
                <w:szCs w:val="20"/>
                <w:lang w:val="ro-RO"/>
              </w:rPr>
            </w:pPr>
          </w:p>
        </w:tc>
      </w:tr>
    </w:tbl>
    <w:p w:rsidR="002A4B0A" w:rsidRPr="00D57546" w:rsidRDefault="00925ECF">
      <w:pPr>
        <w:rPr>
          <w:lang w:val="ro-RO"/>
        </w:rPr>
      </w:pPr>
      <w:r w:rsidRPr="00D57546">
        <w:rPr>
          <w:rFonts w:ascii="Times New Roman" w:eastAsia="Times New Roman" w:hAnsi="Times New Roman" w:cs="Times New Roman"/>
          <w:sz w:val="24"/>
          <w:szCs w:val="20"/>
          <w:lang w:val="ro-RO"/>
        </w:rPr>
        <w:br w:type="page"/>
      </w:r>
    </w:p>
    <w:sectPr w:rsidR="002A4B0A" w:rsidRPr="00D5754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953" w:rsidRDefault="00D57953" w:rsidP="00AB0166">
      <w:pPr>
        <w:spacing w:after="0" w:line="240" w:lineRule="auto"/>
      </w:pPr>
      <w:r>
        <w:separator/>
      </w:r>
    </w:p>
  </w:endnote>
  <w:endnote w:type="continuationSeparator" w:id="0">
    <w:p w:rsidR="00D57953" w:rsidRDefault="00D57953" w:rsidP="00AB0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650781"/>
      <w:docPartObj>
        <w:docPartGallery w:val="Page Numbers (Bottom of Page)"/>
        <w:docPartUnique/>
      </w:docPartObj>
    </w:sdtPr>
    <w:sdtEndPr>
      <w:rPr>
        <w:noProof/>
      </w:rPr>
    </w:sdtEndPr>
    <w:sdtContent>
      <w:p w:rsidR="00AB0166" w:rsidRDefault="00AB0166">
        <w:pPr>
          <w:pStyle w:val="Footer"/>
          <w:jc w:val="right"/>
        </w:pPr>
        <w:r>
          <w:fldChar w:fldCharType="begin"/>
        </w:r>
        <w:r>
          <w:instrText xml:space="preserve"> PAGE   \* MERGEFORMAT </w:instrText>
        </w:r>
        <w:r>
          <w:fldChar w:fldCharType="separate"/>
        </w:r>
        <w:r w:rsidR="00D57546">
          <w:rPr>
            <w:noProof/>
          </w:rPr>
          <w:t>6</w:t>
        </w:r>
        <w:r>
          <w:rPr>
            <w:noProof/>
          </w:rPr>
          <w:fldChar w:fldCharType="end"/>
        </w:r>
      </w:p>
    </w:sdtContent>
  </w:sdt>
  <w:p w:rsidR="00AB0166" w:rsidRDefault="00AB01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953" w:rsidRDefault="00D57953" w:rsidP="00AB0166">
      <w:pPr>
        <w:spacing w:after="0" w:line="240" w:lineRule="auto"/>
      </w:pPr>
      <w:r>
        <w:separator/>
      </w:r>
    </w:p>
  </w:footnote>
  <w:footnote w:type="continuationSeparator" w:id="0">
    <w:p w:rsidR="00D57953" w:rsidRDefault="00D57953" w:rsidP="00AB01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230621"/>
    <w:multiLevelType w:val="hybridMultilevel"/>
    <w:tmpl w:val="72230621"/>
    <w:lvl w:ilvl="0" w:tplc="73F02520">
      <w:start w:val="1"/>
      <w:numFmt w:val="bullet"/>
      <w:lvlText w:val=""/>
      <w:lvlJc w:val="left"/>
      <w:pPr>
        <w:tabs>
          <w:tab w:val="num" w:pos="720"/>
        </w:tabs>
        <w:ind w:left="720" w:hanging="360"/>
      </w:pPr>
      <w:rPr>
        <w:rFonts w:ascii="Symbol" w:hAnsi="Symbol"/>
      </w:rPr>
    </w:lvl>
    <w:lvl w:ilvl="1" w:tplc="8D94CEE0">
      <w:start w:val="1"/>
      <w:numFmt w:val="bullet"/>
      <w:lvlText w:val="o"/>
      <w:lvlJc w:val="left"/>
      <w:pPr>
        <w:tabs>
          <w:tab w:val="num" w:pos="1440"/>
        </w:tabs>
        <w:ind w:left="1440" w:hanging="360"/>
      </w:pPr>
      <w:rPr>
        <w:rFonts w:ascii="Courier New" w:hAnsi="Courier New"/>
      </w:rPr>
    </w:lvl>
    <w:lvl w:ilvl="2" w:tplc="FCC0D474">
      <w:start w:val="1"/>
      <w:numFmt w:val="bullet"/>
      <w:lvlText w:val=""/>
      <w:lvlJc w:val="left"/>
      <w:pPr>
        <w:tabs>
          <w:tab w:val="num" w:pos="2160"/>
        </w:tabs>
        <w:ind w:left="2160" w:hanging="360"/>
      </w:pPr>
      <w:rPr>
        <w:rFonts w:ascii="Wingdings" w:hAnsi="Wingdings"/>
      </w:rPr>
    </w:lvl>
    <w:lvl w:ilvl="3" w:tplc="F2AC65E4">
      <w:start w:val="1"/>
      <w:numFmt w:val="bullet"/>
      <w:lvlText w:val=""/>
      <w:lvlJc w:val="left"/>
      <w:pPr>
        <w:tabs>
          <w:tab w:val="num" w:pos="2880"/>
        </w:tabs>
        <w:ind w:left="2880" w:hanging="360"/>
      </w:pPr>
      <w:rPr>
        <w:rFonts w:ascii="Symbol" w:hAnsi="Symbol"/>
      </w:rPr>
    </w:lvl>
    <w:lvl w:ilvl="4" w:tplc="3D1CC4EE">
      <w:start w:val="1"/>
      <w:numFmt w:val="bullet"/>
      <w:lvlText w:val="o"/>
      <w:lvlJc w:val="left"/>
      <w:pPr>
        <w:tabs>
          <w:tab w:val="num" w:pos="3600"/>
        </w:tabs>
        <w:ind w:left="3600" w:hanging="360"/>
      </w:pPr>
      <w:rPr>
        <w:rFonts w:ascii="Courier New" w:hAnsi="Courier New"/>
      </w:rPr>
    </w:lvl>
    <w:lvl w:ilvl="5" w:tplc="57AA6D2C">
      <w:start w:val="1"/>
      <w:numFmt w:val="bullet"/>
      <w:lvlText w:val=""/>
      <w:lvlJc w:val="left"/>
      <w:pPr>
        <w:tabs>
          <w:tab w:val="num" w:pos="4320"/>
        </w:tabs>
        <w:ind w:left="4320" w:hanging="360"/>
      </w:pPr>
      <w:rPr>
        <w:rFonts w:ascii="Wingdings" w:hAnsi="Wingdings"/>
      </w:rPr>
    </w:lvl>
    <w:lvl w:ilvl="6" w:tplc="B51CA8B6">
      <w:start w:val="1"/>
      <w:numFmt w:val="bullet"/>
      <w:lvlText w:val=""/>
      <w:lvlJc w:val="left"/>
      <w:pPr>
        <w:tabs>
          <w:tab w:val="num" w:pos="5040"/>
        </w:tabs>
        <w:ind w:left="5040" w:hanging="360"/>
      </w:pPr>
      <w:rPr>
        <w:rFonts w:ascii="Symbol" w:hAnsi="Symbol"/>
      </w:rPr>
    </w:lvl>
    <w:lvl w:ilvl="7" w:tplc="BC489C1E">
      <w:start w:val="1"/>
      <w:numFmt w:val="bullet"/>
      <w:lvlText w:val="o"/>
      <w:lvlJc w:val="left"/>
      <w:pPr>
        <w:tabs>
          <w:tab w:val="num" w:pos="5760"/>
        </w:tabs>
        <w:ind w:left="5760" w:hanging="360"/>
      </w:pPr>
      <w:rPr>
        <w:rFonts w:ascii="Courier New" w:hAnsi="Courier New"/>
      </w:rPr>
    </w:lvl>
    <w:lvl w:ilvl="8" w:tplc="C6900B30">
      <w:start w:val="1"/>
      <w:numFmt w:val="bullet"/>
      <w:lvlText w:val=""/>
      <w:lvlJc w:val="left"/>
      <w:pPr>
        <w:tabs>
          <w:tab w:val="num" w:pos="6480"/>
        </w:tabs>
        <w:ind w:left="6480" w:hanging="360"/>
      </w:pPr>
      <w:rPr>
        <w:rFonts w:ascii="Wingdings" w:hAnsi="Wingdings"/>
      </w:rPr>
    </w:lvl>
  </w:abstractNum>
  <w:abstractNum w:abstractNumId="1" w15:restartNumberingAfterBreak="0">
    <w:nsid w:val="72230622"/>
    <w:multiLevelType w:val="hybridMultilevel"/>
    <w:tmpl w:val="72230622"/>
    <w:lvl w:ilvl="0" w:tplc="67B02AEA">
      <w:start w:val="1"/>
      <w:numFmt w:val="bullet"/>
      <w:lvlText w:val=""/>
      <w:lvlJc w:val="left"/>
      <w:pPr>
        <w:ind w:left="720" w:hanging="360"/>
      </w:pPr>
      <w:rPr>
        <w:rFonts w:ascii="Symbol" w:hAnsi="Symbol"/>
      </w:rPr>
    </w:lvl>
    <w:lvl w:ilvl="1" w:tplc="A7D66C90">
      <w:start w:val="1"/>
      <w:numFmt w:val="bullet"/>
      <w:lvlText w:val="o"/>
      <w:lvlJc w:val="left"/>
      <w:pPr>
        <w:tabs>
          <w:tab w:val="num" w:pos="1440"/>
        </w:tabs>
        <w:ind w:left="1440" w:hanging="360"/>
      </w:pPr>
      <w:rPr>
        <w:rFonts w:ascii="Courier New" w:hAnsi="Courier New"/>
      </w:rPr>
    </w:lvl>
    <w:lvl w:ilvl="2" w:tplc="5F68B6BE">
      <w:start w:val="1"/>
      <w:numFmt w:val="bullet"/>
      <w:lvlText w:val=""/>
      <w:lvlJc w:val="left"/>
      <w:pPr>
        <w:tabs>
          <w:tab w:val="num" w:pos="2160"/>
        </w:tabs>
        <w:ind w:left="2160" w:hanging="360"/>
      </w:pPr>
      <w:rPr>
        <w:rFonts w:ascii="Wingdings" w:hAnsi="Wingdings"/>
      </w:rPr>
    </w:lvl>
    <w:lvl w:ilvl="3" w:tplc="0D7A4D2A">
      <w:start w:val="1"/>
      <w:numFmt w:val="bullet"/>
      <w:lvlText w:val=""/>
      <w:lvlJc w:val="left"/>
      <w:pPr>
        <w:tabs>
          <w:tab w:val="num" w:pos="2880"/>
        </w:tabs>
        <w:ind w:left="2880" w:hanging="360"/>
      </w:pPr>
      <w:rPr>
        <w:rFonts w:ascii="Symbol" w:hAnsi="Symbol"/>
      </w:rPr>
    </w:lvl>
    <w:lvl w:ilvl="4" w:tplc="D85A8ECA">
      <w:start w:val="1"/>
      <w:numFmt w:val="bullet"/>
      <w:lvlText w:val="o"/>
      <w:lvlJc w:val="left"/>
      <w:pPr>
        <w:tabs>
          <w:tab w:val="num" w:pos="3600"/>
        </w:tabs>
        <w:ind w:left="3600" w:hanging="360"/>
      </w:pPr>
      <w:rPr>
        <w:rFonts w:ascii="Courier New" w:hAnsi="Courier New"/>
      </w:rPr>
    </w:lvl>
    <w:lvl w:ilvl="5" w:tplc="4DFE9E56">
      <w:start w:val="1"/>
      <w:numFmt w:val="bullet"/>
      <w:lvlText w:val=""/>
      <w:lvlJc w:val="left"/>
      <w:pPr>
        <w:tabs>
          <w:tab w:val="num" w:pos="4320"/>
        </w:tabs>
        <w:ind w:left="4320" w:hanging="360"/>
      </w:pPr>
      <w:rPr>
        <w:rFonts w:ascii="Wingdings" w:hAnsi="Wingdings"/>
      </w:rPr>
    </w:lvl>
    <w:lvl w:ilvl="6" w:tplc="D7044DB6">
      <w:start w:val="1"/>
      <w:numFmt w:val="bullet"/>
      <w:lvlText w:val=""/>
      <w:lvlJc w:val="left"/>
      <w:pPr>
        <w:tabs>
          <w:tab w:val="num" w:pos="5040"/>
        </w:tabs>
        <w:ind w:left="5040" w:hanging="360"/>
      </w:pPr>
      <w:rPr>
        <w:rFonts w:ascii="Symbol" w:hAnsi="Symbol"/>
      </w:rPr>
    </w:lvl>
    <w:lvl w:ilvl="7" w:tplc="9C8E8B24">
      <w:start w:val="1"/>
      <w:numFmt w:val="bullet"/>
      <w:lvlText w:val="o"/>
      <w:lvlJc w:val="left"/>
      <w:pPr>
        <w:tabs>
          <w:tab w:val="num" w:pos="5760"/>
        </w:tabs>
        <w:ind w:left="5760" w:hanging="360"/>
      </w:pPr>
      <w:rPr>
        <w:rFonts w:ascii="Courier New" w:hAnsi="Courier New"/>
      </w:rPr>
    </w:lvl>
    <w:lvl w:ilvl="8" w:tplc="698240C8">
      <w:start w:val="1"/>
      <w:numFmt w:val="bullet"/>
      <w:lvlText w:val=""/>
      <w:lvlJc w:val="left"/>
      <w:pPr>
        <w:tabs>
          <w:tab w:val="num" w:pos="6480"/>
        </w:tabs>
        <w:ind w:left="6480" w:hanging="360"/>
      </w:pPr>
      <w:rPr>
        <w:rFonts w:ascii="Wingdings" w:hAnsi="Wingdings"/>
      </w:rPr>
    </w:lvl>
  </w:abstractNum>
  <w:abstractNum w:abstractNumId="2" w15:restartNumberingAfterBreak="0">
    <w:nsid w:val="72230623"/>
    <w:multiLevelType w:val="hybridMultilevel"/>
    <w:tmpl w:val="72230623"/>
    <w:lvl w:ilvl="0" w:tplc="7CA08DCA">
      <w:start w:val="1"/>
      <w:numFmt w:val="bullet"/>
      <w:lvlText w:val=""/>
      <w:lvlJc w:val="left"/>
      <w:pPr>
        <w:ind w:left="720" w:hanging="360"/>
      </w:pPr>
      <w:rPr>
        <w:rFonts w:ascii="Symbol" w:hAnsi="Symbol"/>
      </w:rPr>
    </w:lvl>
    <w:lvl w:ilvl="1" w:tplc="E07ECCC6">
      <w:start w:val="1"/>
      <w:numFmt w:val="bullet"/>
      <w:lvlText w:val="o"/>
      <w:lvlJc w:val="left"/>
      <w:pPr>
        <w:tabs>
          <w:tab w:val="num" w:pos="1440"/>
        </w:tabs>
        <w:ind w:left="1440" w:hanging="360"/>
      </w:pPr>
      <w:rPr>
        <w:rFonts w:ascii="Courier New" w:hAnsi="Courier New"/>
      </w:rPr>
    </w:lvl>
    <w:lvl w:ilvl="2" w:tplc="57E43B4A">
      <w:start w:val="1"/>
      <w:numFmt w:val="bullet"/>
      <w:lvlText w:val=""/>
      <w:lvlJc w:val="left"/>
      <w:pPr>
        <w:tabs>
          <w:tab w:val="num" w:pos="2160"/>
        </w:tabs>
        <w:ind w:left="2160" w:hanging="360"/>
      </w:pPr>
      <w:rPr>
        <w:rFonts w:ascii="Wingdings" w:hAnsi="Wingdings"/>
      </w:rPr>
    </w:lvl>
    <w:lvl w:ilvl="3" w:tplc="D22ED17A">
      <w:start w:val="1"/>
      <w:numFmt w:val="bullet"/>
      <w:lvlText w:val=""/>
      <w:lvlJc w:val="left"/>
      <w:pPr>
        <w:tabs>
          <w:tab w:val="num" w:pos="2880"/>
        </w:tabs>
        <w:ind w:left="2880" w:hanging="360"/>
      </w:pPr>
      <w:rPr>
        <w:rFonts w:ascii="Symbol" w:hAnsi="Symbol"/>
      </w:rPr>
    </w:lvl>
    <w:lvl w:ilvl="4" w:tplc="ADD42A6E">
      <w:start w:val="1"/>
      <w:numFmt w:val="bullet"/>
      <w:lvlText w:val="o"/>
      <w:lvlJc w:val="left"/>
      <w:pPr>
        <w:tabs>
          <w:tab w:val="num" w:pos="3600"/>
        </w:tabs>
        <w:ind w:left="3600" w:hanging="360"/>
      </w:pPr>
      <w:rPr>
        <w:rFonts w:ascii="Courier New" w:hAnsi="Courier New"/>
      </w:rPr>
    </w:lvl>
    <w:lvl w:ilvl="5" w:tplc="2A9CE93A">
      <w:start w:val="1"/>
      <w:numFmt w:val="bullet"/>
      <w:lvlText w:val=""/>
      <w:lvlJc w:val="left"/>
      <w:pPr>
        <w:tabs>
          <w:tab w:val="num" w:pos="4320"/>
        </w:tabs>
        <w:ind w:left="4320" w:hanging="360"/>
      </w:pPr>
      <w:rPr>
        <w:rFonts w:ascii="Wingdings" w:hAnsi="Wingdings"/>
      </w:rPr>
    </w:lvl>
    <w:lvl w:ilvl="6" w:tplc="E00CBB0E">
      <w:start w:val="1"/>
      <w:numFmt w:val="bullet"/>
      <w:lvlText w:val=""/>
      <w:lvlJc w:val="left"/>
      <w:pPr>
        <w:tabs>
          <w:tab w:val="num" w:pos="5040"/>
        </w:tabs>
        <w:ind w:left="5040" w:hanging="360"/>
      </w:pPr>
      <w:rPr>
        <w:rFonts w:ascii="Symbol" w:hAnsi="Symbol"/>
      </w:rPr>
    </w:lvl>
    <w:lvl w:ilvl="7" w:tplc="7E32E49C">
      <w:start w:val="1"/>
      <w:numFmt w:val="bullet"/>
      <w:lvlText w:val="o"/>
      <w:lvlJc w:val="left"/>
      <w:pPr>
        <w:tabs>
          <w:tab w:val="num" w:pos="5760"/>
        </w:tabs>
        <w:ind w:left="5760" w:hanging="360"/>
      </w:pPr>
      <w:rPr>
        <w:rFonts w:ascii="Courier New" w:hAnsi="Courier New"/>
      </w:rPr>
    </w:lvl>
    <w:lvl w:ilvl="8" w:tplc="E8A6DD96">
      <w:start w:val="1"/>
      <w:numFmt w:val="bullet"/>
      <w:lvlText w:val=""/>
      <w:lvlJc w:val="left"/>
      <w:pPr>
        <w:tabs>
          <w:tab w:val="num" w:pos="6480"/>
        </w:tabs>
        <w:ind w:left="6480" w:hanging="360"/>
      </w:pPr>
      <w:rPr>
        <w:rFonts w:ascii="Wingdings" w:hAnsi="Wingdings"/>
      </w:rPr>
    </w:lvl>
  </w:abstractNum>
  <w:abstractNum w:abstractNumId="3" w15:restartNumberingAfterBreak="0">
    <w:nsid w:val="72230624"/>
    <w:multiLevelType w:val="hybridMultilevel"/>
    <w:tmpl w:val="72230624"/>
    <w:lvl w:ilvl="0" w:tplc="36468F08">
      <w:start w:val="1"/>
      <w:numFmt w:val="bullet"/>
      <w:lvlText w:val=""/>
      <w:lvlJc w:val="left"/>
      <w:pPr>
        <w:ind w:left="720" w:hanging="360"/>
      </w:pPr>
      <w:rPr>
        <w:rFonts w:ascii="Symbol" w:hAnsi="Symbol"/>
      </w:rPr>
    </w:lvl>
    <w:lvl w:ilvl="1" w:tplc="BD0856AC">
      <w:start w:val="1"/>
      <w:numFmt w:val="bullet"/>
      <w:lvlText w:val="o"/>
      <w:lvlJc w:val="left"/>
      <w:pPr>
        <w:tabs>
          <w:tab w:val="num" w:pos="1440"/>
        </w:tabs>
        <w:ind w:left="1440" w:hanging="360"/>
      </w:pPr>
      <w:rPr>
        <w:rFonts w:ascii="Courier New" w:hAnsi="Courier New"/>
      </w:rPr>
    </w:lvl>
    <w:lvl w:ilvl="2" w:tplc="8BB2C2D6">
      <w:start w:val="1"/>
      <w:numFmt w:val="bullet"/>
      <w:lvlText w:val=""/>
      <w:lvlJc w:val="left"/>
      <w:pPr>
        <w:tabs>
          <w:tab w:val="num" w:pos="2160"/>
        </w:tabs>
        <w:ind w:left="2160" w:hanging="360"/>
      </w:pPr>
      <w:rPr>
        <w:rFonts w:ascii="Wingdings" w:hAnsi="Wingdings"/>
      </w:rPr>
    </w:lvl>
    <w:lvl w:ilvl="3" w:tplc="10282034">
      <w:start w:val="1"/>
      <w:numFmt w:val="bullet"/>
      <w:lvlText w:val=""/>
      <w:lvlJc w:val="left"/>
      <w:pPr>
        <w:tabs>
          <w:tab w:val="num" w:pos="2880"/>
        </w:tabs>
        <w:ind w:left="2880" w:hanging="360"/>
      </w:pPr>
      <w:rPr>
        <w:rFonts w:ascii="Symbol" w:hAnsi="Symbol"/>
      </w:rPr>
    </w:lvl>
    <w:lvl w:ilvl="4" w:tplc="B3729858">
      <w:start w:val="1"/>
      <w:numFmt w:val="bullet"/>
      <w:lvlText w:val="o"/>
      <w:lvlJc w:val="left"/>
      <w:pPr>
        <w:tabs>
          <w:tab w:val="num" w:pos="3600"/>
        </w:tabs>
        <w:ind w:left="3600" w:hanging="360"/>
      </w:pPr>
      <w:rPr>
        <w:rFonts w:ascii="Courier New" w:hAnsi="Courier New"/>
      </w:rPr>
    </w:lvl>
    <w:lvl w:ilvl="5" w:tplc="CD549A46">
      <w:start w:val="1"/>
      <w:numFmt w:val="bullet"/>
      <w:lvlText w:val=""/>
      <w:lvlJc w:val="left"/>
      <w:pPr>
        <w:tabs>
          <w:tab w:val="num" w:pos="4320"/>
        </w:tabs>
        <w:ind w:left="4320" w:hanging="360"/>
      </w:pPr>
      <w:rPr>
        <w:rFonts w:ascii="Wingdings" w:hAnsi="Wingdings"/>
      </w:rPr>
    </w:lvl>
    <w:lvl w:ilvl="6" w:tplc="0852A1D4">
      <w:start w:val="1"/>
      <w:numFmt w:val="bullet"/>
      <w:lvlText w:val=""/>
      <w:lvlJc w:val="left"/>
      <w:pPr>
        <w:tabs>
          <w:tab w:val="num" w:pos="5040"/>
        </w:tabs>
        <w:ind w:left="5040" w:hanging="360"/>
      </w:pPr>
      <w:rPr>
        <w:rFonts w:ascii="Symbol" w:hAnsi="Symbol"/>
      </w:rPr>
    </w:lvl>
    <w:lvl w:ilvl="7" w:tplc="C2D024A4">
      <w:start w:val="1"/>
      <w:numFmt w:val="bullet"/>
      <w:lvlText w:val="o"/>
      <w:lvlJc w:val="left"/>
      <w:pPr>
        <w:tabs>
          <w:tab w:val="num" w:pos="5760"/>
        </w:tabs>
        <w:ind w:left="5760" w:hanging="360"/>
      </w:pPr>
      <w:rPr>
        <w:rFonts w:ascii="Courier New" w:hAnsi="Courier New"/>
      </w:rPr>
    </w:lvl>
    <w:lvl w:ilvl="8" w:tplc="F8E87098">
      <w:start w:val="1"/>
      <w:numFmt w:val="bullet"/>
      <w:lvlText w:val=""/>
      <w:lvlJc w:val="left"/>
      <w:pPr>
        <w:tabs>
          <w:tab w:val="num" w:pos="6480"/>
        </w:tabs>
        <w:ind w:left="6480" w:hanging="360"/>
      </w:pPr>
      <w:rPr>
        <w:rFonts w:ascii="Wingdings" w:hAnsi="Wingdings"/>
      </w:rPr>
    </w:lvl>
  </w:abstractNum>
  <w:abstractNum w:abstractNumId="4" w15:restartNumberingAfterBreak="0">
    <w:nsid w:val="72230625"/>
    <w:multiLevelType w:val="hybridMultilevel"/>
    <w:tmpl w:val="72230625"/>
    <w:lvl w:ilvl="0" w:tplc="8B7EE0A6">
      <w:start w:val="1"/>
      <w:numFmt w:val="bullet"/>
      <w:lvlText w:val=""/>
      <w:lvlJc w:val="left"/>
      <w:pPr>
        <w:ind w:left="720" w:hanging="360"/>
      </w:pPr>
      <w:rPr>
        <w:rFonts w:ascii="Symbol" w:hAnsi="Symbol"/>
      </w:rPr>
    </w:lvl>
    <w:lvl w:ilvl="1" w:tplc="CC94D44A">
      <w:start w:val="1"/>
      <w:numFmt w:val="bullet"/>
      <w:lvlText w:val="o"/>
      <w:lvlJc w:val="left"/>
      <w:pPr>
        <w:tabs>
          <w:tab w:val="num" w:pos="1440"/>
        </w:tabs>
        <w:ind w:left="1440" w:hanging="360"/>
      </w:pPr>
      <w:rPr>
        <w:rFonts w:ascii="Courier New" w:hAnsi="Courier New"/>
      </w:rPr>
    </w:lvl>
    <w:lvl w:ilvl="2" w:tplc="CC904494">
      <w:start w:val="1"/>
      <w:numFmt w:val="bullet"/>
      <w:lvlText w:val=""/>
      <w:lvlJc w:val="left"/>
      <w:pPr>
        <w:tabs>
          <w:tab w:val="num" w:pos="2160"/>
        </w:tabs>
        <w:ind w:left="2160" w:hanging="360"/>
      </w:pPr>
      <w:rPr>
        <w:rFonts w:ascii="Wingdings" w:hAnsi="Wingdings"/>
      </w:rPr>
    </w:lvl>
    <w:lvl w:ilvl="3" w:tplc="5734E9F8">
      <w:start w:val="1"/>
      <w:numFmt w:val="bullet"/>
      <w:lvlText w:val=""/>
      <w:lvlJc w:val="left"/>
      <w:pPr>
        <w:tabs>
          <w:tab w:val="num" w:pos="2880"/>
        </w:tabs>
        <w:ind w:left="2880" w:hanging="360"/>
      </w:pPr>
      <w:rPr>
        <w:rFonts w:ascii="Symbol" w:hAnsi="Symbol"/>
      </w:rPr>
    </w:lvl>
    <w:lvl w:ilvl="4" w:tplc="58CA9F72">
      <w:start w:val="1"/>
      <w:numFmt w:val="bullet"/>
      <w:lvlText w:val="o"/>
      <w:lvlJc w:val="left"/>
      <w:pPr>
        <w:tabs>
          <w:tab w:val="num" w:pos="3600"/>
        </w:tabs>
        <w:ind w:left="3600" w:hanging="360"/>
      </w:pPr>
      <w:rPr>
        <w:rFonts w:ascii="Courier New" w:hAnsi="Courier New"/>
      </w:rPr>
    </w:lvl>
    <w:lvl w:ilvl="5" w:tplc="62DE6480">
      <w:start w:val="1"/>
      <w:numFmt w:val="bullet"/>
      <w:lvlText w:val=""/>
      <w:lvlJc w:val="left"/>
      <w:pPr>
        <w:tabs>
          <w:tab w:val="num" w:pos="4320"/>
        </w:tabs>
        <w:ind w:left="4320" w:hanging="360"/>
      </w:pPr>
      <w:rPr>
        <w:rFonts w:ascii="Wingdings" w:hAnsi="Wingdings"/>
      </w:rPr>
    </w:lvl>
    <w:lvl w:ilvl="6" w:tplc="21E23A30">
      <w:start w:val="1"/>
      <w:numFmt w:val="bullet"/>
      <w:lvlText w:val=""/>
      <w:lvlJc w:val="left"/>
      <w:pPr>
        <w:tabs>
          <w:tab w:val="num" w:pos="5040"/>
        </w:tabs>
        <w:ind w:left="5040" w:hanging="360"/>
      </w:pPr>
      <w:rPr>
        <w:rFonts w:ascii="Symbol" w:hAnsi="Symbol"/>
      </w:rPr>
    </w:lvl>
    <w:lvl w:ilvl="7" w:tplc="CA50F316">
      <w:start w:val="1"/>
      <w:numFmt w:val="bullet"/>
      <w:lvlText w:val="o"/>
      <w:lvlJc w:val="left"/>
      <w:pPr>
        <w:tabs>
          <w:tab w:val="num" w:pos="5760"/>
        </w:tabs>
        <w:ind w:left="5760" w:hanging="360"/>
      </w:pPr>
      <w:rPr>
        <w:rFonts w:ascii="Courier New" w:hAnsi="Courier New"/>
      </w:rPr>
    </w:lvl>
    <w:lvl w:ilvl="8" w:tplc="1A5EEDB8">
      <w:start w:val="1"/>
      <w:numFmt w:val="bullet"/>
      <w:lvlText w:val=""/>
      <w:lvlJc w:val="left"/>
      <w:pPr>
        <w:tabs>
          <w:tab w:val="num" w:pos="6480"/>
        </w:tabs>
        <w:ind w:left="6480" w:hanging="360"/>
      </w:pPr>
      <w:rPr>
        <w:rFonts w:ascii="Wingdings" w:hAnsi="Wingdings"/>
      </w:rPr>
    </w:lvl>
  </w:abstractNum>
  <w:abstractNum w:abstractNumId="5" w15:restartNumberingAfterBreak="0">
    <w:nsid w:val="72230627"/>
    <w:multiLevelType w:val="hybridMultilevel"/>
    <w:tmpl w:val="72230627"/>
    <w:lvl w:ilvl="0" w:tplc="831675E0">
      <w:start w:val="1"/>
      <w:numFmt w:val="bullet"/>
      <w:lvlText w:val=""/>
      <w:lvlJc w:val="left"/>
      <w:pPr>
        <w:ind w:left="720" w:hanging="360"/>
      </w:pPr>
      <w:rPr>
        <w:rFonts w:ascii="Symbol" w:hAnsi="Symbol"/>
      </w:rPr>
    </w:lvl>
    <w:lvl w:ilvl="1" w:tplc="A91ABB86">
      <w:start w:val="1"/>
      <w:numFmt w:val="bullet"/>
      <w:lvlText w:val="o"/>
      <w:lvlJc w:val="left"/>
      <w:pPr>
        <w:tabs>
          <w:tab w:val="num" w:pos="1440"/>
        </w:tabs>
        <w:ind w:left="1440" w:hanging="360"/>
      </w:pPr>
      <w:rPr>
        <w:rFonts w:ascii="Courier New" w:hAnsi="Courier New"/>
      </w:rPr>
    </w:lvl>
    <w:lvl w:ilvl="2" w:tplc="8A684E94">
      <w:start w:val="1"/>
      <w:numFmt w:val="bullet"/>
      <w:lvlText w:val=""/>
      <w:lvlJc w:val="left"/>
      <w:pPr>
        <w:tabs>
          <w:tab w:val="num" w:pos="2160"/>
        </w:tabs>
        <w:ind w:left="2160" w:hanging="360"/>
      </w:pPr>
      <w:rPr>
        <w:rFonts w:ascii="Wingdings" w:hAnsi="Wingdings"/>
      </w:rPr>
    </w:lvl>
    <w:lvl w:ilvl="3" w:tplc="F68AAA18">
      <w:start w:val="1"/>
      <w:numFmt w:val="bullet"/>
      <w:lvlText w:val=""/>
      <w:lvlJc w:val="left"/>
      <w:pPr>
        <w:tabs>
          <w:tab w:val="num" w:pos="2880"/>
        </w:tabs>
        <w:ind w:left="2880" w:hanging="360"/>
      </w:pPr>
      <w:rPr>
        <w:rFonts w:ascii="Symbol" w:hAnsi="Symbol"/>
      </w:rPr>
    </w:lvl>
    <w:lvl w:ilvl="4" w:tplc="09661252">
      <w:start w:val="1"/>
      <w:numFmt w:val="bullet"/>
      <w:lvlText w:val="o"/>
      <w:lvlJc w:val="left"/>
      <w:pPr>
        <w:tabs>
          <w:tab w:val="num" w:pos="3600"/>
        </w:tabs>
        <w:ind w:left="3600" w:hanging="360"/>
      </w:pPr>
      <w:rPr>
        <w:rFonts w:ascii="Courier New" w:hAnsi="Courier New"/>
      </w:rPr>
    </w:lvl>
    <w:lvl w:ilvl="5" w:tplc="4A8A2252">
      <w:start w:val="1"/>
      <w:numFmt w:val="bullet"/>
      <w:lvlText w:val=""/>
      <w:lvlJc w:val="left"/>
      <w:pPr>
        <w:tabs>
          <w:tab w:val="num" w:pos="4320"/>
        </w:tabs>
        <w:ind w:left="4320" w:hanging="360"/>
      </w:pPr>
      <w:rPr>
        <w:rFonts w:ascii="Wingdings" w:hAnsi="Wingdings"/>
      </w:rPr>
    </w:lvl>
    <w:lvl w:ilvl="6" w:tplc="0E10D8D6">
      <w:start w:val="1"/>
      <w:numFmt w:val="bullet"/>
      <w:lvlText w:val=""/>
      <w:lvlJc w:val="left"/>
      <w:pPr>
        <w:tabs>
          <w:tab w:val="num" w:pos="5040"/>
        </w:tabs>
        <w:ind w:left="5040" w:hanging="360"/>
      </w:pPr>
      <w:rPr>
        <w:rFonts w:ascii="Symbol" w:hAnsi="Symbol"/>
      </w:rPr>
    </w:lvl>
    <w:lvl w:ilvl="7" w:tplc="0FAA7226">
      <w:start w:val="1"/>
      <w:numFmt w:val="bullet"/>
      <w:lvlText w:val="o"/>
      <w:lvlJc w:val="left"/>
      <w:pPr>
        <w:tabs>
          <w:tab w:val="num" w:pos="5760"/>
        </w:tabs>
        <w:ind w:left="5760" w:hanging="360"/>
      </w:pPr>
      <w:rPr>
        <w:rFonts w:ascii="Courier New" w:hAnsi="Courier New"/>
      </w:rPr>
    </w:lvl>
    <w:lvl w:ilvl="8" w:tplc="7ECE3904">
      <w:start w:val="1"/>
      <w:numFmt w:val="bullet"/>
      <w:lvlText w:val=""/>
      <w:lvlJc w:val="left"/>
      <w:pPr>
        <w:tabs>
          <w:tab w:val="num" w:pos="6480"/>
        </w:tabs>
        <w:ind w:left="6480" w:hanging="360"/>
      </w:pPr>
      <w:rPr>
        <w:rFonts w:ascii="Wingdings" w:hAnsi="Wingdings"/>
      </w:rPr>
    </w:lvl>
  </w:abstractNum>
  <w:abstractNum w:abstractNumId="6" w15:restartNumberingAfterBreak="0">
    <w:nsid w:val="72230628"/>
    <w:multiLevelType w:val="hybridMultilevel"/>
    <w:tmpl w:val="72230628"/>
    <w:lvl w:ilvl="0" w:tplc="8126EBBC">
      <w:start w:val="1"/>
      <w:numFmt w:val="bullet"/>
      <w:lvlText w:val=""/>
      <w:lvlJc w:val="left"/>
      <w:pPr>
        <w:ind w:left="720" w:hanging="360"/>
      </w:pPr>
      <w:rPr>
        <w:rFonts w:ascii="Symbol" w:hAnsi="Symbol"/>
      </w:rPr>
    </w:lvl>
    <w:lvl w:ilvl="1" w:tplc="195070B0">
      <w:start w:val="1"/>
      <w:numFmt w:val="bullet"/>
      <w:lvlText w:val="o"/>
      <w:lvlJc w:val="left"/>
      <w:pPr>
        <w:tabs>
          <w:tab w:val="num" w:pos="1440"/>
        </w:tabs>
        <w:ind w:left="1440" w:hanging="360"/>
      </w:pPr>
      <w:rPr>
        <w:rFonts w:ascii="Courier New" w:hAnsi="Courier New"/>
      </w:rPr>
    </w:lvl>
    <w:lvl w:ilvl="2" w:tplc="ABC66790">
      <w:start w:val="1"/>
      <w:numFmt w:val="bullet"/>
      <w:lvlText w:val=""/>
      <w:lvlJc w:val="left"/>
      <w:pPr>
        <w:tabs>
          <w:tab w:val="num" w:pos="2160"/>
        </w:tabs>
        <w:ind w:left="2160" w:hanging="360"/>
      </w:pPr>
      <w:rPr>
        <w:rFonts w:ascii="Wingdings" w:hAnsi="Wingdings"/>
      </w:rPr>
    </w:lvl>
    <w:lvl w:ilvl="3" w:tplc="7082A04E">
      <w:start w:val="1"/>
      <w:numFmt w:val="bullet"/>
      <w:lvlText w:val=""/>
      <w:lvlJc w:val="left"/>
      <w:pPr>
        <w:tabs>
          <w:tab w:val="num" w:pos="2880"/>
        </w:tabs>
        <w:ind w:left="2880" w:hanging="360"/>
      </w:pPr>
      <w:rPr>
        <w:rFonts w:ascii="Symbol" w:hAnsi="Symbol"/>
      </w:rPr>
    </w:lvl>
    <w:lvl w:ilvl="4" w:tplc="4AE82ECC">
      <w:start w:val="1"/>
      <w:numFmt w:val="bullet"/>
      <w:lvlText w:val="o"/>
      <w:lvlJc w:val="left"/>
      <w:pPr>
        <w:tabs>
          <w:tab w:val="num" w:pos="3600"/>
        </w:tabs>
        <w:ind w:left="3600" w:hanging="360"/>
      </w:pPr>
      <w:rPr>
        <w:rFonts w:ascii="Courier New" w:hAnsi="Courier New"/>
      </w:rPr>
    </w:lvl>
    <w:lvl w:ilvl="5" w:tplc="CBC26EAA">
      <w:start w:val="1"/>
      <w:numFmt w:val="bullet"/>
      <w:lvlText w:val=""/>
      <w:lvlJc w:val="left"/>
      <w:pPr>
        <w:tabs>
          <w:tab w:val="num" w:pos="4320"/>
        </w:tabs>
        <w:ind w:left="4320" w:hanging="360"/>
      </w:pPr>
      <w:rPr>
        <w:rFonts w:ascii="Wingdings" w:hAnsi="Wingdings"/>
      </w:rPr>
    </w:lvl>
    <w:lvl w:ilvl="6" w:tplc="DABC1424">
      <w:start w:val="1"/>
      <w:numFmt w:val="bullet"/>
      <w:lvlText w:val=""/>
      <w:lvlJc w:val="left"/>
      <w:pPr>
        <w:tabs>
          <w:tab w:val="num" w:pos="5040"/>
        </w:tabs>
        <w:ind w:left="5040" w:hanging="360"/>
      </w:pPr>
      <w:rPr>
        <w:rFonts w:ascii="Symbol" w:hAnsi="Symbol"/>
      </w:rPr>
    </w:lvl>
    <w:lvl w:ilvl="7" w:tplc="0B841928">
      <w:start w:val="1"/>
      <w:numFmt w:val="bullet"/>
      <w:lvlText w:val="o"/>
      <w:lvlJc w:val="left"/>
      <w:pPr>
        <w:tabs>
          <w:tab w:val="num" w:pos="5760"/>
        </w:tabs>
        <w:ind w:left="5760" w:hanging="360"/>
      </w:pPr>
      <w:rPr>
        <w:rFonts w:ascii="Courier New" w:hAnsi="Courier New"/>
      </w:rPr>
    </w:lvl>
    <w:lvl w:ilvl="8" w:tplc="93105D80">
      <w:start w:val="1"/>
      <w:numFmt w:val="bullet"/>
      <w:lvlText w:val=""/>
      <w:lvlJc w:val="left"/>
      <w:pPr>
        <w:tabs>
          <w:tab w:val="num" w:pos="6480"/>
        </w:tabs>
        <w:ind w:left="6480" w:hanging="360"/>
      </w:pPr>
      <w:rPr>
        <w:rFonts w:ascii="Wingdings" w:hAnsi="Wingdings"/>
      </w:rPr>
    </w:lvl>
  </w:abstractNum>
  <w:abstractNum w:abstractNumId="7" w15:restartNumberingAfterBreak="0">
    <w:nsid w:val="72230629"/>
    <w:multiLevelType w:val="hybridMultilevel"/>
    <w:tmpl w:val="72230629"/>
    <w:lvl w:ilvl="0" w:tplc="139A570A">
      <w:start w:val="1"/>
      <w:numFmt w:val="bullet"/>
      <w:lvlText w:val=""/>
      <w:lvlJc w:val="left"/>
      <w:pPr>
        <w:ind w:left="720" w:hanging="360"/>
      </w:pPr>
      <w:rPr>
        <w:rFonts w:ascii="Symbol" w:hAnsi="Symbol"/>
      </w:rPr>
    </w:lvl>
    <w:lvl w:ilvl="1" w:tplc="6D90C8FC">
      <w:start w:val="1"/>
      <w:numFmt w:val="bullet"/>
      <w:lvlText w:val="o"/>
      <w:lvlJc w:val="left"/>
      <w:pPr>
        <w:tabs>
          <w:tab w:val="num" w:pos="1440"/>
        </w:tabs>
        <w:ind w:left="1440" w:hanging="360"/>
      </w:pPr>
      <w:rPr>
        <w:rFonts w:ascii="Courier New" w:hAnsi="Courier New"/>
      </w:rPr>
    </w:lvl>
    <w:lvl w:ilvl="2" w:tplc="0D745C90">
      <w:start w:val="1"/>
      <w:numFmt w:val="bullet"/>
      <w:lvlText w:val=""/>
      <w:lvlJc w:val="left"/>
      <w:pPr>
        <w:tabs>
          <w:tab w:val="num" w:pos="2160"/>
        </w:tabs>
        <w:ind w:left="2160" w:hanging="360"/>
      </w:pPr>
      <w:rPr>
        <w:rFonts w:ascii="Wingdings" w:hAnsi="Wingdings"/>
      </w:rPr>
    </w:lvl>
    <w:lvl w:ilvl="3" w:tplc="8AB4A7C0">
      <w:start w:val="1"/>
      <w:numFmt w:val="bullet"/>
      <w:lvlText w:val=""/>
      <w:lvlJc w:val="left"/>
      <w:pPr>
        <w:tabs>
          <w:tab w:val="num" w:pos="2880"/>
        </w:tabs>
        <w:ind w:left="2880" w:hanging="360"/>
      </w:pPr>
      <w:rPr>
        <w:rFonts w:ascii="Symbol" w:hAnsi="Symbol"/>
      </w:rPr>
    </w:lvl>
    <w:lvl w:ilvl="4" w:tplc="12F0E4B4">
      <w:start w:val="1"/>
      <w:numFmt w:val="bullet"/>
      <w:lvlText w:val="o"/>
      <w:lvlJc w:val="left"/>
      <w:pPr>
        <w:tabs>
          <w:tab w:val="num" w:pos="3600"/>
        </w:tabs>
        <w:ind w:left="3600" w:hanging="360"/>
      </w:pPr>
      <w:rPr>
        <w:rFonts w:ascii="Courier New" w:hAnsi="Courier New"/>
      </w:rPr>
    </w:lvl>
    <w:lvl w:ilvl="5" w:tplc="8598B5E8">
      <w:start w:val="1"/>
      <w:numFmt w:val="bullet"/>
      <w:lvlText w:val=""/>
      <w:lvlJc w:val="left"/>
      <w:pPr>
        <w:tabs>
          <w:tab w:val="num" w:pos="4320"/>
        </w:tabs>
        <w:ind w:left="4320" w:hanging="360"/>
      </w:pPr>
      <w:rPr>
        <w:rFonts w:ascii="Wingdings" w:hAnsi="Wingdings"/>
      </w:rPr>
    </w:lvl>
    <w:lvl w:ilvl="6" w:tplc="1DCC9854">
      <w:start w:val="1"/>
      <w:numFmt w:val="bullet"/>
      <w:lvlText w:val=""/>
      <w:lvlJc w:val="left"/>
      <w:pPr>
        <w:tabs>
          <w:tab w:val="num" w:pos="5040"/>
        </w:tabs>
        <w:ind w:left="5040" w:hanging="360"/>
      </w:pPr>
      <w:rPr>
        <w:rFonts w:ascii="Symbol" w:hAnsi="Symbol"/>
      </w:rPr>
    </w:lvl>
    <w:lvl w:ilvl="7" w:tplc="4012653E">
      <w:start w:val="1"/>
      <w:numFmt w:val="bullet"/>
      <w:lvlText w:val="o"/>
      <w:lvlJc w:val="left"/>
      <w:pPr>
        <w:tabs>
          <w:tab w:val="num" w:pos="5760"/>
        </w:tabs>
        <w:ind w:left="5760" w:hanging="360"/>
      </w:pPr>
      <w:rPr>
        <w:rFonts w:ascii="Courier New" w:hAnsi="Courier New"/>
      </w:rPr>
    </w:lvl>
    <w:lvl w:ilvl="8" w:tplc="955EAC6A">
      <w:start w:val="1"/>
      <w:numFmt w:val="bullet"/>
      <w:lvlText w:val=""/>
      <w:lvlJc w:val="left"/>
      <w:pPr>
        <w:tabs>
          <w:tab w:val="num" w:pos="6480"/>
        </w:tabs>
        <w:ind w:left="6480" w:hanging="360"/>
      </w:pPr>
      <w:rPr>
        <w:rFonts w:ascii="Wingdings" w:hAnsi="Wingdings"/>
      </w:rPr>
    </w:lvl>
  </w:abstractNum>
  <w:abstractNum w:abstractNumId="8" w15:restartNumberingAfterBreak="0">
    <w:nsid w:val="7223062A"/>
    <w:multiLevelType w:val="hybridMultilevel"/>
    <w:tmpl w:val="7223062A"/>
    <w:lvl w:ilvl="0" w:tplc="B8226D7C">
      <w:start w:val="1"/>
      <w:numFmt w:val="bullet"/>
      <w:lvlText w:val=""/>
      <w:lvlJc w:val="left"/>
      <w:pPr>
        <w:ind w:left="720" w:hanging="360"/>
      </w:pPr>
      <w:rPr>
        <w:rFonts w:ascii="Symbol" w:hAnsi="Symbol"/>
      </w:rPr>
    </w:lvl>
    <w:lvl w:ilvl="1" w:tplc="BAA0389A">
      <w:start w:val="1"/>
      <w:numFmt w:val="bullet"/>
      <w:lvlText w:val="o"/>
      <w:lvlJc w:val="left"/>
      <w:pPr>
        <w:tabs>
          <w:tab w:val="num" w:pos="1440"/>
        </w:tabs>
        <w:ind w:left="1440" w:hanging="360"/>
      </w:pPr>
      <w:rPr>
        <w:rFonts w:ascii="Courier New" w:hAnsi="Courier New"/>
      </w:rPr>
    </w:lvl>
    <w:lvl w:ilvl="2" w:tplc="D480E12E">
      <w:start w:val="1"/>
      <w:numFmt w:val="bullet"/>
      <w:lvlText w:val=""/>
      <w:lvlJc w:val="left"/>
      <w:pPr>
        <w:tabs>
          <w:tab w:val="num" w:pos="2160"/>
        </w:tabs>
        <w:ind w:left="2160" w:hanging="360"/>
      </w:pPr>
      <w:rPr>
        <w:rFonts w:ascii="Wingdings" w:hAnsi="Wingdings"/>
      </w:rPr>
    </w:lvl>
    <w:lvl w:ilvl="3" w:tplc="1E98ED96">
      <w:start w:val="1"/>
      <w:numFmt w:val="bullet"/>
      <w:lvlText w:val=""/>
      <w:lvlJc w:val="left"/>
      <w:pPr>
        <w:tabs>
          <w:tab w:val="num" w:pos="2880"/>
        </w:tabs>
        <w:ind w:left="2880" w:hanging="360"/>
      </w:pPr>
      <w:rPr>
        <w:rFonts w:ascii="Symbol" w:hAnsi="Symbol"/>
      </w:rPr>
    </w:lvl>
    <w:lvl w:ilvl="4" w:tplc="1F1A837A">
      <w:start w:val="1"/>
      <w:numFmt w:val="bullet"/>
      <w:lvlText w:val="o"/>
      <w:lvlJc w:val="left"/>
      <w:pPr>
        <w:tabs>
          <w:tab w:val="num" w:pos="3600"/>
        </w:tabs>
        <w:ind w:left="3600" w:hanging="360"/>
      </w:pPr>
      <w:rPr>
        <w:rFonts w:ascii="Courier New" w:hAnsi="Courier New"/>
      </w:rPr>
    </w:lvl>
    <w:lvl w:ilvl="5" w:tplc="6CBE541E">
      <w:start w:val="1"/>
      <w:numFmt w:val="bullet"/>
      <w:lvlText w:val=""/>
      <w:lvlJc w:val="left"/>
      <w:pPr>
        <w:tabs>
          <w:tab w:val="num" w:pos="4320"/>
        </w:tabs>
        <w:ind w:left="4320" w:hanging="360"/>
      </w:pPr>
      <w:rPr>
        <w:rFonts w:ascii="Wingdings" w:hAnsi="Wingdings"/>
      </w:rPr>
    </w:lvl>
    <w:lvl w:ilvl="6" w:tplc="80104AF4">
      <w:start w:val="1"/>
      <w:numFmt w:val="bullet"/>
      <w:lvlText w:val=""/>
      <w:lvlJc w:val="left"/>
      <w:pPr>
        <w:tabs>
          <w:tab w:val="num" w:pos="5040"/>
        </w:tabs>
        <w:ind w:left="5040" w:hanging="360"/>
      </w:pPr>
      <w:rPr>
        <w:rFonts w:ascii="Symbol" w:hAnsi="Symbol"/>
      </w:rPr>
    </w:lvl>
    <w:lvl w:ilvl="7" w:tplc="E44A71F4">
      <w:start w:val="1"/>
      <w:numFmt w:val="bullet"/>
      <w:lvlText w:val="o"/>
      <w:lvlJc w:val="left"/>
      <w:pPr>
        <w:tabs>
          <w:tab w:val="num" w:pos="5760"/>
        </w:tabs>
        <w:ind w:left="5760" w:hanging="360"/>
      </w:pPr>
      <w:rPr>
        <w:rFonts w:ascii="Courier New" w:hAnsi="Courier New"/>
      </w:rPr>
    </w:lvl>
    <w:lvl w:ilvl="8" w:tplc="1742A552">
      <w:start w:val="1"/>
      <w:numFmt w:val="bullet"/>
      <w:lvlText w:val=""/>
      <w:lvlJc w:val="left"/>
      <w:pPr>
        <w:tabs>
          <w:tab w:val="num" w:pos="6480"/>
        </w:tabs>
        <w:ind w:left="6480" w:hanging="360"/>
      </w:pPr>
      <w:rPr>
        <w:rFonts w:ascii="Wingdings" w:hAnsi="Wingdings"/>
      </w:rPr>
    </w:lvl>
  </w:abstractNum>
  <w:abstractNum w:abstractNumId="9" w15:restartNumberingAfterBreak="0">
    <w:nsid w:val="7223062B"/>
    <w:multiLevelType w:val="hybridMultilevel"/>
    <w:tmpl w:val="7223062B"/>
    <w:lvl w:ilvl="0" w:tplc="6212ACE4">
      <w:start w:val="1"/>
      <w:numFmt w:val="bullet"/>
      <w:lvlText w:val=""/>
      <w:lvlJc w:val="left"/>
      <w:pPr>
        <w:ind w:left="720" w:hanging="360"/>
      </w:pPr>
      <w:rPr>
        <w:rFonts w:ascii="Symbol" w:hAnsi="Symbol"/>
      </w:rPr>
    </w:lvl>
    <w:lvl w:ilvl="1" w:tplc="3A30AFCA">
      <w:start w:val="1"/>
      <w:numFmt w:val="bullet"/>
      <w:lvlText w:val="o"/>
      <w:lvlJc w:val="left"/>
      <w:pPr>
        <w:tabs>
          <w:tab w:val="num" w:pos="1440"/>
        </w:tabs>
        <w:ind w:left="1440" w:hanging="360"/>
      </w:pPr>
      <w:rPr>
        <w:rFonts w:ascii="Courier New" w:hAnsi="Courier New"/>
      </w:rPr>
    </w:lvl>
    <w:lvl w:ilvl="2" w:tplc="8FD8FBE4">
      <w:start w:val="1"/>
      <w:numFmt w:val="bullet"/>
      <w:lvlText w:val=""/>
      <w:lvlJc w:val="left"/>
      <w:pPr>
        <w:tabs>
          <w:tab w:val="num" w:pos="2160"/>
        </w:tabs>
        <w:ind w:left="2160" w:hanging="360"/>
      </w:pPr>
      <w:rPr>
        <w:rFonts w:ascii="Wingdings" w:hAnsi="Wingdings"/>
      </w:rPr>
    </w:lvl>
    <w:lvl w:ilvl="3" w:tplc="ED30D0C0">
      <w:start w:val="1"/>
      <w:numFmt w:val="bullet"/>
      <w:lvlText w:val=""/>
      <w:lvlJc w:val="left"/>
      <w:pPr>
        <w:tabs>
          <w:tab w:val="num" w:pos="2880"/>
        </w:tabs>
        <w:ind w:left="2880" w:hanging="360"/>
      </w:pPr>
      <w:rPr>
        <w:rFonts w:ascii="Symbol" w:hAnsi="Symbol"/>
      </w:rPr>
    </w:lvl>
    <w:lvl w:ilvl="4" w:tplc="06CC20AC">
      <w:start w:val="1"/>
      <w:numFmt w:val="bullet"/>
      <w:lvlText w:val="o"/>
      <w:lvlJc w:val="left"/>
      <w:pPr>
        <w:tabs>
          <w:tab w:val="num" w:pos="3600"/>
        </w:tabs>
        <w:ind w:left="3600" w:hanging="360"/>
      </w:pPr>
      <w:rPr>
        <w:rFonts w:ascii="Courier New" w:hAnsi="Courier New"/>
      </w:rPr>
    </w:lvl>
    <w:lvl w:ilvl="5" w:tplc="CFEE7728">
      <w:start w:val="1"/>
      <w:numFmt w:val="bullet"/>
      <w:lvlText w:val=""/>
      <w:lvlJc w:val="left"/>
      <w:pPr>
        <w:tabs>
          <w:tab w:val="num" w:pos="4320"/>
        </w:tabs>
        <w:ind w:left="4320" w:hanging="360"/>
      </w:pPr>
      <w:rPr>
        <w:rFonts w:ascii="Wingdings" w:hAnsi="Wingdings"/>
      </w:rPr>
    </w:lvl>
    <w:lvl w:ilvl="6" w:tplc="B33A5FA0">
      <w:start w:val="1"/>
      <w:numFmt w:val="bullet"/>
      <w:lvlText w:val=""/>
      <w:lvlJc w:val="left"/>
      <w:pPr>
        <w:tabs>
          <w:tab w:val="num" w:pos="5040"/>
        </w:tabs>
        <w:ind w:left="5040" w:hanging="360"/>
      </w:pPr>
      <w:rPr>
        <w:rFonts w:ascii="Symbol" w:hAnsi="Symbol"/>
      </w:rPr>
    </w:lvl>
    <w:lvl w:ilvl="7" w:tplc="130E6A36">
      <w:start w:val="1"/>
      <w:numFmt w:val="bullet"/>
      <w:lvlText w:val="o"/>
      <w:lvlJc w:val="left"/>
      <w:pPr>
        <w:tabs>
          <w:tab w:val="num" w:pos="5760"/>
        </w:tabs>
        <w:ind w:left="5760" w:hanging="360"/>
      </w:pPr>
      <w:rPr>
        <w:rFonts w:ascii="Courier New" w:hAnsi="Courier New"/>
      </w:rPr>
    </w:lvl>
    <w:lvl w:ilvl="8" w:tplc="005AFED0">
      <w:start w:val="1"/>
      <w:numFmt w:val="bullet"/>
      <w:lvlText w:val=""/>
      <w:lvlJc w:val="left"/>
      <w:pPr>
        <w:tabs>
          <w:tab w:val="num" w:pos="6480"/>
        </w:tabs>
        <w:ind w:left="6480" w:hanging="360"/>
      </w:pPr>
      <w:rPr>
        <w:rFonts w:ascii="Wingdings" w:hAnsi="Wingdings"/>
      </w:rPr>
    </w:lvl>
  </w:abstractNum>
  <w:abstractNum w:abstractNumId="10" w15:restartNumberingAfterBreak="0">
    <w:nsid w:val="7223062C"/>
    <w:multiLevelType w:val="multilevel"/>
    <w:tmpl w:val="7223062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223062D"/>
    <w:multiLevelType w:val="multilevel"/>
    <w:tmpl w:val="7223062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223062E"/>
    <w:multiLevelType w:val="hybridMultilevel"/>
    <w:tmpl w:val="7223062E"/>
    <w:lvl w:ilvl="0" w:tplc="B61CE20C">
      <w:start w:val="1"/>
      <w:numFmt w:val="bullet"/>
      <w:lvlText w:val=""/>
      <w:lvlJc w:val="left"/>
      <w:pPr>
        <w:ind w:left="720" w:hanging="360"/>
      </w:pPr>
      <w:rPr>
        <w:rFonts w:ascii="Symbol" w:hAnsi="Symbol"/>
      </w:rPr>
    </w:lvl>
    <w:lvl w:ilvl="1" w:tplc="75CC895C">
      <w:start w:val="1"/>
      <w:numFmt w:val="bullet"/>
      <w:lvlText w:val="o"/>
      <w:lvlJc w:val="left"/>
      <w:pPr>
        <w:tabs>
          <w:tab w:val="num" w:pos="1440"/>
        </w:tabs>
        <w:ind w:left="1440" w:hanging="360"/>
      </w:pPr>
      <w:rPr>
        <w:rFonts w:ascii="Courier New" w:hAnsi="Courier New"/>
      </w:rPr>
    </w:lvl>
    <w:lvl w:ilvl="2" w:tplc="EDDCBCCE">
      <w:start w:val="1"/>
      <w:numFmt w:val="bullet"/>
      <w:lvlText w:val=""/>
      <w:lvlJc w:val="left"/>
      <w:pPr>
        <w:tabs>
          <w:tab w:val="num" w:pos="2160"/>
        </w:tabs>
        <w:ind w:left="2160" w:hanging="360"/>
      </w:pPr>
      <w:rPr>
        <w:rFonts w:ascii="Wingdings" w:hAnsi="Wingdings"/>
      </w:rPr>
    </w:lvl>
    <w:lvl w:ilvl="3" w:tplc="C846A31C">
      <w:start w:val="1"/>
      <w:numFmt w:val="bullet"/>
      <w:lvlText w:val=""/>
      <w:lvlJc w:val="left"/>
      <w:pPr>
        <w:tabs>
          <w:tab w:val="num" w:pos="2880"/>
        </w:tabs>
        <w:ind w:left="2880" w:hanging="360"/>
      </w:pPr>
      <w:rPr>
        <w:rFonts w:ascii="Symbol" w:hAnsi="Symbol"/>
      </w:rPr>
    </w:lvl>
    <w:lvl w:ilvl="4" w:tplc="135031D2">
      <w:start w:val="1"/>
      <w:numFmt w:val="bullet"/>
      <w:lvlText w:val="o"/>
      <w:lvlJc w:val="left"/>
      <w:pPr>
        <w:tabs>
          <w:tab w:val="num" w:pos="3600"/>
        </w:tabs>
        <w:ind w:left="3600" w:hanging="360"/>
      </w:pPr>
      <w:rPr>
        <w:rFonts w:ascii="Courier New" w:hAnsi="Courier New"/>
      </w:rPr>
    </w:lvl>
    <w:lvl w:ilvl="5" w:tplc="BE4C0C90">
      <w:start w:val="1"/>
      <w:numFmt w:val="bullet"/>
      <w:lvlText w:val=""/>
      <w:lvlJc w:val="left"/>
      <w:pPr>
        <w:tabs>
          <w:tab w:val="num" w:pos="4320"/>
        </w:tabs>
        <w:ind w:left="4320" w:hanging="360"/>
      </w:pPr>
      <w:rPr>
        <w:rFonts w:ascii="Wingdings" w:hAnsi="Wingdings"/>
      </w:rPr>
    </w:lvl>
    <w:lvl w:ilvl="6" w:tplc="4C06F968">
      <w:start w:val="1"/>
      <w:numFmt w:val="bullet"/>
      <w:lvlText w:val=""/>
      <w:lvlJc w:val="left"/>
      <w:pPr>
        <w:tabs>
          <w:tab w:val="num" w:pos="5040"/>
        </w:tabs>
        <w:ind w:left="5040" w:hanging="360"/>
      </w:pPr>
      <w:rPr>
        <w:rFonts w:ascii="Symbol" w:hAnsi="Symbol"/>
      </w:rPr>
    </w:lvl>
    <w:lvl w:ilvl="7" w:tplc="C3C84A82">
      <w:start w:val="1"/>
      <w:numFmt w:val="bullet"/>
      <w:lvlText w:val="o"/>
      <w:lvlJc w:val="left"/>
      <w:pPr>
        <w:tabs>
          <w:tab w:val="num" w:pos="5760"/>
        </w:tabs>
        <w:ind w:left="5760" w:hanging="360"/>
      </w:pPr>
      <w:rPr>
        <w:rFonts w:ascii="Courier New" w:hAnsi="Courier New"/>
      </w:rPr>
    </w:lvl>
    <w:lvl w:ilvl="8" w:tplc="F45E5D44">
      <w:start w:val="1"/>
      <w:numFmt w:val="bullet"/>
      <w:lvlText w:val=""/>
      <w:lvlJc w:val="left"/>
      <w:pPr>
        <w:tabs>
          <w:tab w:val="num" w:pos="6480"/>
        </w:tabs>
        <w:ind w:left="6480" w:hanging="360"/>
      </w:pPr>
      <w:rPr>
        <w:rFonts w:ascii="Wingdings" w:hAnsi="Wingdings"/>
      </w:rPr>
    </w:lvl>
  </w:abstractNum>
  <w:abstractNum w:abstractNumId="13" w15:restartNumberingAfterBreak="0">
    <w:nsid w:val="7223062F"/>
    <w:multiLevelType w:val="hybridMultilevel"/>
    <w:tmpl w:val="7223062F"/>
    <w:lvl w:ilvl="0" w:tplc="F8DEE45C">
      <w:start w:val="1"/>
      <w:numFmt w:val="bullet"/>
      <w:lvlText w:val=""/>
      <w:lvlJc w:val="left"/>
      <w:pPr>
        <w:ind w:left="720" w:hanging="360"/>
      </w:pPr>
      <w:rPr>
        <w:rFonts w:ascii="Symbol" w:hAnsi="Symbol"/>
      </w:rPr>
    </w:lvl>
    <w:lvl w:ilvl="1" w:tplc="22C2C5BC">
      <w:start w:val="1"/>
      <w:numFmt w:val="bullet"/>
      <w:lvlText w:val="o"/>
      <w:lvlJc w:val="left"/>
      <w:pPr>
        <w:tabs>
          <w:tab w:val="num" w:pos="1440"/>
        </w:tabs>
        <w:ind w:left="1440" w:hanging="360"/>
      </w:pPr>
      <w:rPr>
        <w:rFonts w:ascii="Courier New" w:hAnsi="Courier New"/>
      </w:rPr>
    </w:lvl>
    <w:lvl w:ilvl="2" w:tplc="556C673C">
      <w:start w:val="1"/>
      <w:numFmt w:val="bullet"/>
      <w:lvlText w:val=""/>
      <w:lvlJc w:val="left"/>
      <w:pPr>
        <w:tabs>
          <w:tab w:val="num" w:pos="2160"/>
        </w:tabs>
        <w:ind w:left="2160" w:hanging="360"/>
      </w:pPr>
      <w:rPr>
        <w:rFonts w:ascii="Wingdings" w:hAnsi="Wingdings"/>
      </w:rPr>
    </w:lvl>
    <w:lvl w:ilvl="3" w:tplc="C03A162A">
      <w:start w:val="1"/>
      <w:numFmt w:val="bullet"/>
      <w:lvlText w:val=""/>
      <w:lvlJc w:val="left"/>
      <w:pPr>
        <w:tabs>
          <w:tab w:val="num" w:pos="2880"/>
        </w:tabs>
        <w:ind w:left="2880" w:hanging="360"/>
      </w:pPr>
      <w:rPr>
        <w:rFonts w:ascii="Symbol" w:hAnsi="Symbol"/>
      </w:rPr>
    </w:lvl>
    <w:lvl w:ilvl="4" w:tplc="9DA8C966">
      <w:start w:val="1"/>
      <w:numFmt w:val="bullet"/>
      <w:lvlText w:val="o"/>
      <w:lvlJc w:val="left"/>
      <w:pPr>
        <w:tabs>
          <w:tab w:val="num" w:pos="3600"/>
        </w:tabs>
        <w:ind w:left="3600" w:hanging="360"/>
      </w:pPr>
      <w:rPr>
        <w:rFonts w:ascii="Courier New" w:hAnsi="Courier New"/>
      </w:rPr>
    </w:lvl>
    <w:lvl w:ilvl="5" w:tplc="E2800956">
      <w:start w:val="1"/>
      <w:numFmt w:val="bullet"/>
      <w:lvlText w:val=""/>
      <w:lvlJc w:val="left"/>
      <w:pPr>
        <w:tabs>
          <w:tab w:val="num" w:pos="4320"/>
        </w:tabs>
        <w:ind w:left="4320" w:hanging="360"/>
      </w:pPr>
      <w:rPr>
        <w:rFonts w:ascii="Wingdings" w:hAnsi="Wingdings"/>
      </w:rPr>
    </w:lvl>
    <w:lvl w:ilvl="6" w:tplc="7154235C">
      <w:start w:val="1"/>
      <w:numFmt w:val="bullet"/>
      <w:lvlText w:val=""/>
      <w:lvlJc w:val="left"/>
      <w:pPr>
        <w:tabs>
          <w:tab w:val="num" w:pos="5040"/>
        </w:tabs>
        <w:ind w:left="5040" w:hanging="360"/>
      </w:pPr>
      <w:rPr>
        <w:rFonts w:ascii="Symbol" w:hAnsi="Symbol"/>
      </w:rPr>
    </w:lvl>
    <w:lvl w:ilvl="7" w:tplc="CC6860C4">
      <w:start w:val="1"/>
      <w:numFmt w:val="bullet"/>
      <w:lvlText w:val="o"/>
      <w:lvlJc w:val="left"/>
      <w:pPr>
        <w:tabs>
          <w:tab w:val="num" w:pos="5760"/>
        </w:tabs>
        <w:ind w:left="5760" w:hanging="360"/>
      </w:pPr>
      <w:rPr>
        <w:rFonts w:ascii="Courier New" w:hAnsi="Courier New"/>
      </w:rPr>
    </w:lvl>
    <w:lvl w:ilvl="8" w:tplc="A5AE8CB4">
      <w:start w:val="1"/>
      <w:numFmt w:val="bullet"/>
      <w:lvlText w:val=""/>
      <w:lvlJc w:val="left"/>
      <w:pPr>
        <w:tabs>
          <w:tab w:val="num" w:pos="6480"/>
        </w:tabs>
        <w:ind w:left="6480" w:hanging="360"/>
      </w:pPr>
      <w:rPr>
        <w:rFonts w:ascii="Wingdings" w:hAnsi="Wingdings"/>
      </w:rPr>
    </w:lvl>
  </w:abstractNum>
  <w:abstractNum w:abstractNumId="14" w15:restartNumberingAfterBreak="0">
    <w:nsid w:val="72230630"/>
    <w:multiLevelType w:val="hybridMultilevel"/>
    <w:tmpl w:val="72230630"/>
    <w:lvl w:ilvl="0" w:tplc="748EF07A">
      <w:start w:val="1"/>
      <w:numFmt w:val="bullet"/>
      <w:lvlText w:val=""/>
      <w:lvlJc w:val="left"/>
      <w:pPr>
        <w:ind w:left="720" w:hanging="360"/>
      </w:pPr>
      <w:rPr>
        <w:rFonts w:ascii="Symbol" w:hAnsi="Symbol"/>
      </w:rPr>
    </w:lvl>
    <w:lvl w:ilvl="1" w:tplc="1826CBC2">
      <w:start w:val="1"/>
      <w:numFmt w:val="bullet"/>
      <w:lvlText w:val="o"/>
      <w:lvlJc w:val="left"/>
      <w:pPr>
        <w:tabs>
          <w:tab w:val="num" w:pos="1440"/>
        </w:tabs>
        <w:ind w:left="1440" w:hanging="360"/>
      </w:pPr>
      <w:rPr>
        <w:rFonts w:ascii="Courier New" w:hAnsi="Courier New"/>
      </w:rPr>
    </w:lvl>
    <w:lvl w:ilvl="2" w:tplc="6FB4BCB2">
      <w:start w:val="1"/>
      <w:numFmt w:val="bullet"/>
      <w:lvlText w:val=""/>
      <w:lvlJc w:val="left"/>
      <w:pPr>
        <w:tabs>
          <w:tab w:val="num" w:pos="2160"/>
        </w:tabs>
        <w:ind w:left="2160" w:hanging="360"/>
      </w:pPr>
      <w:rPr>
        <w:rFonts w:ascii="Wingdings" w:hAnsi="Wingdings"/>
      </w:rPr>
    </w:lvl>
    <w:lvl w:ilvl="3" w:tplc="97529BC4">
      <w:start w:val="1"/>
      <w:numFmt w:val="bullet"/>
      <w:lvlText w:val=""/>
      <w:lvlJc w:val="left"/>
      <w:pPr>
        <w:tabs>
          <w:tab w:val="num" w:pos="2880"/>
        </w:tabs>
        <w:ind w:left="2880" w:hanging="360"/>
      </w:pPr>
      <w:rPr>
        <w:rFonts w:ascii="Symbol" w:hAnsi="Symbol"/>
      </w:rPr>
    </w:lvl>
    <w:lvl w:ilvl="4" w:tplc="338E5E0E">
      <w:start w:val="1"/>
      <w:numFmt w:val="bullet"/>
      <w:lvlText w:val="o"/>
      <w:lvlJc w:val="left"/>
      <w:pPr>
        <w:tabs>
          <w:tab w:val="num" w:pos="3600"/>
        </w:tabs>
        <w:ind w:left="3600" w:hanging="360"/>
      </w:pPr>
      <w:rPr>
        <w:rFonts w:ascii="Courier New" w:hAnsi="Courier New"/>
      </w:rPr>
    </w:lvl>
    <w:lvl w:ilvl="5" w:tplc="AD4261A0">
      <w:start w:val="1"/>
      <w:numFmt w:val="bullet"/>
      <w:lvlText w:val=""/>
      <w:lvlJc w:val="left"/>
      <w:pPr>
        <w:tabs>
          <w:tab w:val="num" w:pos="4320"/>
        </w:tabs>
        <w:ind w:left="4320" w:hanging="360"/>
      </w:pPr>
      <w:rPr>
        <w:rFonts w:ascii="Wingdings" w:hAnsi="Wingdings"/>
      </w:rPr>
    </w:lvl>
    <w:lvl w:ilvl="6" w:tplc="BC70BDA4">
      <w:start w:val="1"/>
      <w:numFmt w:val="bullet"/>
      <w:lvlText w:val=""/>
      <w:lvlJc w:val="left"/>
      <w:pPr>
        <w:tabs>
          <w:tab w:val="num" w:pos="5040"/>
        </w:tabs>
        <w:ind w:left="5040" w:hanging="360"/>
      </w:pPr>
      <w:rPr>
        <w:rFonts w:ascii="Symbol" w:hAnsi="Symbol"/>
      </w:rPr>
    </w:lvl>
    <w:lvl w:ilvl="7" w:tplc="D5748214">
      <w:start w:val="1"/>
      <w:numFmt w:val="bullet"/>
      <w:lvlText w:val="o"/>
      <w:lvlJc w:val="left"/>
      <w:pPr>
        <w:tabs>
          <w:tab w:val="num" w:pos="5760"/>
        </w:tabs>
        <w:ind w:left="5760" w:hanging="360"/>
      </w:pPr>
      <w:rPr>
        <w:rFonts w:ascii="Courier New" w:hAnsi="Courier New"/>
      </w:rPr>
    </w:lvl>
    <w:lvl w:ilvl="8" w:tplc="A14C4B00">
      <w:start w:val="1"/>
      <w:numFmt w:val="bullet"/>
      <w:lvlText w:val=""/>
      <w:lvlJc w:val="left"/>
      <w:pPr>
        <w:tabs>
          <w:tab w:val="num" w:pos="6480"/>
        </w:tabs>
        <w:ind w:left="6480" w:hanging="360"/>
      </w:pPr>
      <w:rPr>
        <w:rFonts w:ascii="Wingdings" w:hAnsi="Wingdings"/>
      </w:rPr>
    </w:lvl>
  </w:abstractNum>
  <w:abstractNum w:abstractNumId="15" w15:restartNumberingAfterBreak="0">
    <w:nsid w:val="72230631"/>
    <w:multiLevelType w:val="hybridMultilevel"/>
    <w:tmpl w:val="72230631"/>
    <w:lvl w:ilvl="0" w:tplc="674084B0">
      <w:start w:val="1"/>
      <w:numFmt w:val="bullet"/>
      <w:lvlText w:val=""/>
      <w:lvlJc w:val="left"/>
      <w:pPr>
        <w:ind w:left="720" w:hanging="360"/>
      </w:pPr>
      <w:rPr>
        <w:rFonts w:ascii="Symbol" w:hAnsi="Symbol"/>
      </w:rPr>
    </w:lvl>
    <w:lvl w:ilvl="1" w:tplc="DA4E8088">
      <w:start w:val="1"/>
      <w:numFmt w:val="bullet"/>
      <w:lvlText w:val="o"/>
      <w:lvlJc w:val="left"/>
      <w:pPr>
        <w:tabs>
          <w:tab w:val="num" w:pos="1440"/>
        </w:tabs>
        <w:ind w:left="1440" w:hanging="360"/>
      </w:pPr>
      <w:rPr>
        <w:rFonts w:ascii="Courier New" w:hAnsi="Courier New"/>
      </w:rPr>
    </w:lvl>
    <w:lvl w:ilvl="2" w:tplc="78F4BF5A">
      <w:start w:val="1"/>
      <w:numFmt w:val="bullet"/>
      <w:lvlText w:val=""/>
      <w:lvlJc w:val="left"/>
      <w:pPr>
        <w:tabs>
          <w:tab w:val="num" w:pos="2160"/>
        </w:tabs>
        <w:ind w:left="2160" w:hanging="360"/>
      </w:pPr>
      <w:rPr>
        <w:rFonts w:ascii="Wingdings" w:hAnsi="Wingdings"/>
      </w:rPr>
    </w:lvl>
    <w:lvl w:ilvl="3" w:tplc="90884CAC">
      <w:start w:val="1"/>
      <w:numFmt w:val="bullet"/>
      <w:lvlText w:val=""/>
      <w:lvlJc w:val="left"/>
      <w:pPr>
        <w:tabs>
          <w:tab w:val="num" w:pos="2880"/>
        </w:tabs>
        <w:ind w:left="2880" w:hanging="360"/>
      </w:pPr>
      <w:rPr>
        <w:rFonts w:ascii="Symbol" w:hAnsi="Symbol"/>
      </w:rPr>
    </w:lvl>
    <w:lvl w:ilvl="4" w:tplc="F4B0AD4E">
      <w:start w:val="1"/>
      <w:numFmt w:val="bullet"/>
      <w:lvlText w:val="o"/>
      <w:lvlJc w:val="left"/>
      <w:pPr>
        <w:tabs>
          <w:tab w:val="num" w:pos="3600"/>
        </w:tabs>
        <w:ind w:left="3600" w:hanging="360"/>
      </w:pPr>
      <w:rPr>
        <w:rFonts w:ascii="Courier New" w:hAnsi="Courier New"/>
      </w:rPr>
    </w:lvl>
    <w:lvl w:ilvl="5" w:tplc="202EF298">
      <w:start w:val="1"/>
      <w:numFmt w:val="bullet"/>
      <w:lvlText w:val=""/>
      <w:lvlJc w:val="left"/>
      <w:pPr>
        <w:tabs>
          <w:tab w:val="num" w:pos="4320"/>
        </w:tabs>
        <w:ind w:left="4320" w:hanging="360"/>
      </w:pPr>
      <w:rPr>
        <w:rFonts w:ascii="Wingdings" w:hAnsi="Wingdings"/>
      </w:rPr>
    </w:lvl>
    <w:lvl w:ilvl="6" w:tplc="75DAA940">
      <w:start w:val="1"/>
      <w:numFmt w:val="bullet"/>
      <w:lvlText w:val=""/>
      <w:lvlJc w:val="left"/>
      <w:pPr>
        <w:tabs>
          <w:tab w:val="num" w:pos="5040"/>
        </w:tabs>
        <w:ind w:left="5040" w:hanging="360"/>
      </w:pPr>
      <w:rPr>
        <w:rFonts w:ascii="Symbol" w:hAnsi="Symbol"/>
      </w:rPr>
    </w:lvl>
    <w:lvl w:ilvl="7" w:tplc="8F0E7EA2">
      <w:start w:val="1"/>
      <w:numFmt w:val="bullet"/>
      <w:lvlText w:val="o"/>
      <w:lvlJc w:val="left"/>
      <w:pPr>
        <w:tabs>
          <w:tab w:val="num" w:pos="5760"/>
        </w:tabs>
        <w:ind w:left="5760" w:hanging="360"/>
      </w:pPr>
      <w:rPr>
        <w:rFonts w:ascii="Courier New" w:hAnsi="Courier New"/>
      </w:rPr>
    </w:lvl>
    <w:lvl w:ilvl="8" w:tplc="8D2EC088">
      <w:start w:val="1"/>
      <w:numFmt w:val="bullet"/>
      <w:lvlText w:val=""/>
      <w:lvlJc w:val="left"/>
      <w:pPr>
        <w:tabs>
          <w:tab w:val="num" w:pos="6480"/>
        </w:tabs>
        <w:ind w:left="6480" w:hanging="360"/>
      </w:pPr>
      <w:rPr>
        <w:rFonts w:ascii="Wingdings" w:hAnsi="Wingdings"/>
      </w:rPr>
    </w:lvl>
  </w:abstractNum>
  <w:abstractNum w:abstractNumId="16" w15:restartNumberingAfterBreak="0">
    <w:nsid w:val="72230632"/>
    <w:multiLevelType w:val="hybridMultilevel"/>
    <w:tmpl w:val="72230632"/>
    <w:lvl w:ilvl="0" w:tplc="A3964666">
      <w:start w:val="1"/>
      <w:numFmt w:val="bullet"/>
      <w:lvlText w:val=""/>
      <w:lvlJc w:val="left"/>
      <w:pPr>
        <w:ind w:left="720" w:hanging="360"/>
      </w:pPr>
      <w:rPr>
        <w:rFonts w:ascii="Symbol" w:hAnsi="Symbol"/>
      </w:rPr>
    </w:lvl>
    <w:lvl w:ilvl="1" w:tplc="073031C2">
      <w:start w:val="1"/>
      <w:numFmt w:val="bullet"/>
      <w:lvlText w:val="o"/>
      <w:lvlJc w:val="left"/>
      <w:pPr>
        <w:tabs>
          <w:tab w:val="num" w:pos="1440"/>
        </w:tabs>
        <w:ind w:left="1440" w:hanging="360"/>
      </w:pPr>
      <w:rPr>
        <w:rFonts w:ascii="Courier New" w:hAnsi="Courier New"/>
      </w:rPr>
    </w:lvl>
    <w:lvl w:ilvl="2" w:tplc="3FB8CB74">
      <w:start w:val="1"/>
      <w:numFmt w:val="bullet"/>
      <w:lvlText w:val=""/>
      <w:lvlJc w:val="left"/>
      <w:pPr>
        <w:tabs>
          <w:tab w:val="num" w:pos="2160"/>
        </w:tabs>
        <w:ind w:left="2160" w:hanging="360"/>
      </w:pPr>
      <w:rPr>
        <w:rFonts w:ascii="Wingdings" w:hAnsi="Wingdings"/>
      </w:rPr>
    </w:lvl>
    <w:lvl w:ilvl="3" w:tplc="A4BE9DAA">
      <w:start w:val="1"/>
      <w:numFmt w:val="bullet"/>
      <w:lvlText w:val=""/>
      <w:lvlJc w:val="left"/>
      <w:pPr>
        <w:tabs>
          <w:tab w:val="num" w:pos="2880"/>
        </w:tabs>
        <w:ind w:left="2880" w:hanging="360"/>
      </w:pPr>
      <w:rPr>
        <w:rFonts w:ascii="Symbol" w:hAnsi="Symbol"/>
      </w:rPr>
    </w:lvl>
    <w:lvl w:ilvl="4" w:tplc="31E2FA90">
      <w:start w:val="1"/>
      <w:numFmt w:val="bullet"/>
      <w:lvlText w:val="o"/>
      <w:lvlJc w:val="left"/>
      <w:pPr>
        <w:tabs>
          <w:tab w:val="num" w:pos="3600"/>
        </w:tabs>
        <w:ind w:left="3600" w:hanging="360"/>
      </w:pPr>
      <w:rPr>
        <w:rFonts w:ascii="Courier New" w:hAnsi="Courier New"/>
      </w:rPr>
    </w:lvl>
    <w:lvl w:ilvl="5" w:tplc="FE220DF4">
      <w:start w:val="1"/>
      <w:numFmt w:val="bullet"/>
      <w:lvlText w:val=""/>
      <w:lvlJc w:val="left"/>
      <w:pPr>
        <w:tabs>
          <w:tab w:val="num" w:pos="4320"/>
        </w:tabs>
        <w:ind w:left="4320" w:hanging="360"/>
      </w:pPr>
      <w:rPr>
        <w:rFonts w:ascii="Wingdings" w:hAnsi="Wingdings"/>
      </w:rPr>
    </w:lvl>
    <w:lvl w:ilvl="6" w:tplc="A67EDDB8">
      <w:start w:val="1"/>
      <w:numFmt w:val="bullet"/>
      <w:lvlText w:val=""/>
      <w:lvlJc w:val="left"/>
      <w:pPr>
        <w:tabs>
          <w:tab w:val="num" w:pos="5040"/>
        </w:tabs>
        <w:ind w:left="5040" w:hanging="360"/>
      </w:pPr>
      <w:rPr>
        <w:rFonts w:ascii="Symbol" w:hAnsi="Symbol"/>
      </w:rPr>
    </w:lvl>
    <w:lvl w:ilvl="7" w:tplc="5D225328">
      <w:start w:val="1"/>
      <w:numFmt w:val="bullet"/>
      <w:lvlText w:val="o"/>
      <w:lvlJc w:val="left"/>
      <w:pPr>
        <w:tabs>
          <w:tab w:val="num" w:pos="5760"/>
        </w:tabs>
        <w:ind w:left="5760" w:hanging="360"/>
      </w:pPr>
      <w:rPr>
        <w:rFonts w:ascii="Courier New" w:hAnsi="Courier New"/>
      </w:rPr>
    </w:lvl>
    <w:lvl w:ilvl="8" w:tplc="AB80D114">
      <w:start w:val="1"/>
      <w:numFmt w:val="bullet"/>
      <w:lvlText w:val=""/>
      <w:lvlJc w:val="left"/>
      <w:pPr>
        <w:tabs>
          <w:tab w:val="num" w:pos="6480"/>
        </w:tabs>
        <w:ind w:left="6480" w:hanging="360"/>
      </w:pPr>
      <w:rPr>
        <w:rFonts w:ascii="Wingdings" w:hAnsi="Wingdings"/>
      </w:rPr>
    </w:lvl>
  </w:abstractNum>
  <w:abstractNum w:abstractNumId="17" w15:restartNumberingAfterBreak="0">
    <w:nsid w:val="72230633"/>
    <w:multiLevelType w:val="hybridMultilevel"/>
    <w:tmpl w:val="72230633"/>
    <w:lvl w:ilvl="0" w:tplc="7E0CF438">
      <w:start w:val="1"/>
      <w:numFmt w:val="bullet"/>
      <w:lvlText w:val=""/>
      <w:lvlJc w:val="left"/>
      <w:pPr>
        <w:tabs>
          <w:tab w:val="num" w:pos="720"/>
        </w:tabs>
        <w:ind w:left="720" w:hanging="360"/>
      </w:pPr>
      <w:rPr>
        <w:rFonts w:ascii="Symbol" w:hAnsi="Symbol"/>
      </w:rPr>
    </w:lvl>
    <w:lvl w:ilvl="1" w:tplc="974819C0">
      <w:start w:val="1"/>
      <w:numFmt w:val="bullet"/>
      <w:lvlText w:val="o"/>
      <w:lvlJc w:val="left"/>
      <w:pPr>
        <w:tabs>
          <w:tab w:val="num" w:pos="1440"/>
        </w:tabs>
        <w:ind w:left="1440" w:hanging="360"/>
      </w:pPr>
      <w:rPr>
        <w:rFonts w:ascii="Courier New" w:hAnsi="Courier New"/>
      </w:rPr>
    </w:lvl>
    <w:lvl w:ilvl="2" w:tplc="60A03CDA">
      <w:start w:val="1"/>
      <w:numFmt w:val="bullet"/>
      <w:lvlText w:val=""/>
      <w:lvlJc w:val="left"/>
      <w:pPr>
        <w:tabs>
          <w:tab w:val="num" w:pos="2160"/>
        </w:tabs>
        <w:ind w:left="2160" w:hanging="360"/>
      </w:pPr>
      <w:rPr>
        <w:rFonts w:ascii="Wingdings" w:hAnsi="Wingdings"/>
      </w:rPr>
    </w:lvl>
    <w:lvl w:ilvl="3" w:tplc="015C8984">
      <w:start w:val="1"/>
      <w:numFmt w:val="bullet"/>
      <w:lvlText w:val=""/>
      <w:lvlJc w:val="left"/>
      <w:pPr>
        <w:tabs>
          <w:tab w:val="num" w:pos="2880"/>
        </w:tabs>
        <w:ind w:left="2880" w:hanging="360"/>
      </w:pPr>
      <w:rPr>
        <w:rFonts w:ascii="Symbol" w:hAnsi="Symbol"/>
      </w:rPr>
    </w:lvl>
    <w:lvl w:ilvl="4" w:tplc="242E7576">
      <w:start w:val="1"/>
      <w:numFmt w:val="bullet"/>
      <w:lvlText w:val="o"/>
      <w:lvlJc w:val="left"/>
      <w:pPr>
        <w:tabs>
          <w:tab w:val="num" w:pos="3600"/>
        </w:tabs>
        <w:ind w:left="3600" w:hanging="360"/>
      </w:pPr>
      <w:rPr>
        <w:rFonts w:ascii="Courier New" w:hAnsi="Courier New"/>
      </w:rPr>
    </w:lvl>
    <w:lvl w:ilvl="5" w:tplc="957EAB6A">
      <w:start w:val="1"/>
      <w:numFmt w:val="bullet"/>
      <w:lvlText w:val=""/>
      <w:lvlJc w:val="left"/>
      <w:pPr>
        <w:tabs>
          <w:tab w:val="num" w:pos="4320"/>
        </w:tabs>
        <w:ind w:left="4320" w:hanging="360"/>
      </w:pPr>
      <w:rPr>
        <w:rFonts w:ascii="Wingdings" w:hAnsi="Wingdings"/>
      </w:rPr>
    </w:lvl>
    <w:lvl w:ilvl="6" w:tplc="88ACA58E">
      <w:start w:val="1"/>
      <w:numFmt w:val="bullet"/>
      <w:lvlText w:val=""/>
      <w:lvlJc w:val="left"/>
      <w:pPr>
        <w:tabs>
          <w:tab w:val="num" w:pos="5040"/>
        </w:tabs>
        <w:ind w:left="5040" w:hanging="360"/>
      </w:pPr>
      <w:rPr>
        <w:rFonts w:ascii="Symbol" w:hAnsi="Symbol"/>
      </w:rPr>
    </w:lvl>
    <w:lvl w:ilvl="7" w:tplc="CC92B94C">
      <w:start w:val="1"/>
      <w:numFmt w:val="bullet"/>
      <w:lvlText w:val="o"/>
      <w:lvlJc w:val="left"/>
      <w:pPr>
        <w:tabs>
          <w:tab w:val="num" w:pos="5760"/>
        </w:tabs>
        <w:ind w:left="5760" w:hanging="360"/>
      </w:pPr>
      <w:rPr>
        <w:rFonts w:ascii="Courier New" w:hAnsi="Courier New"/>
      </w:rPr>
    </w:lvl>
    <w:lvl w:ilvl="8" w:tplc="1FF8BF72">
      <w:start w:val="1"/>
      <w:numFmt w:val="bullet"/>
      <w:lvlText w:val=""/>
      <w:lvlJc w:val="left"/>
      <w:pPr>
        <w:tabs>
          <w:tab w:val="num" w:pos="6480"/>
        </w:tabs>
        <w:ind w:left="6480" w:hanging="360"/>
      </w:pPr>
      <w:rPr>
        <w:rFonts w:ascii="Wingdings" w:hAnsi="Wingdings"/>
      </w:rPr>
    </w:lvl>
  </w:abstractNum>
  <w:abstractNum w:abstractNumId="18" w15:restartNumberingAfterBreak="0">
    <w:nsid w:val="72230634"/>
    <w:multiLevelType w:val="hybridMultilevel"/>
    <w:tmpl w:val="72230634"/>
    <w:lvl w:ilvl="0" w:tplc="5DD66FC6">
      <w:start w:val="1"/>
      <w:numFmt w:val="bullet"/>
      <w:lvlText w:val=""/>
      <w:lvlJc w:val="left"/>
      <w:pPr>
        <w:ind w:left="720" w:hanging="360"/>
      </w:pPr>
      <w:rPr>
        <w:rFonts w:ascii="Symbol" w:hAnsi="Symbol"/>
      </w:rPr>
    </w:lvl>
    <w:lvl w:ilvl="1" w:tplc="61600978">
      <w:start w:val="1"/>
      <w:numFmt w:val="bullet"/>
      <w:lvlText w:val="o"/>
      <w:lvlJc w:val="left"/>
      <w:pPr>
        <w:tabs>
          <w:tab w:val="num" w:pos="1440"/>
        </w:tabs>
        <w:ind w:left="1440" w:hanging="360"/>
      </w:pPr>
      <w:rPr>
        <w:rFonts w:ascii="Courier New" w:hAnsi="Courier New"/>
      </w:rPr>
    </w:lvl>
    <w:lvl w:ilvl="2" w:tplc="999A389C">
      <w:start w:val="1"/>
      <w:numFmt w:val="bullet"/>
      <w:lvlText w:val=""/>
      <w:lvlJc w:val="left"/>
      <w:pPr>
        <w:tabs>
          <w:tab w:val="num" w:pos="2160"/>
        </w:tabs>
        <w:ind w:left="2160" w:hanging="360"/>
      </w:pPr>
      <w:rPr>
        <w:rFonts w:ascii="Wingdings" w:hAnsi="Wingdings"/>
      </w:rPr>
    </w:lvl>
    <w:lvl w:ilvl="3" w:tplc="09B48D2C">
      <w:start w:val="1"/>
      <w:numFmt w:val="bullet"/>
      <w:lvlText w:val=""/>
      <w:lvlJc w:val="left"/>
      <w:pPr>
        <w:tabs>
          <w:tab w:val="num" w:pos="2880"/>
        </w:tabs>
        <w:ind w:left="2880" w:hanging="360"/>
      </w:pPr>
      <w:rPr>
        <w:rFonts w:ascii="Symbol" w:hAnsi="Symbol"/>
      </w:rPr>
    </w:lvl>
    <w:lvl w:ilvl="4" w:tplc="4498E5DC">
      <w:start w:val="1"/>
      <w:numFmt w:val="bullet"/>
      <w:lvlText w:val="o"/>
      <w:lvlJc w:val="left"/>
      <w:pPr>
        <w:tabs>
          <w:tab w:val="num" w:pos="3600"/>
        </w:tabs>
        <w:ind w:left="3600" w:hanging="360"/>
      </w:pPr>
      <w:rPr>
        <w:rFonts w:ascii="Courier New" w:hAnsi="Courier New"/>
      </w:rPr>
    </w:lvl>
    <w:lvl w:ilvl="5" w:tplc="DF1E079E">
      <w:start w:val="1"/>
      <w:numFmt w:val="bullet"/>
      <w:lvlText w:val=""/>
      <w:lvlJc w:val="left"/>
      <w:pPr>
        <w:tabs>
          <w:tab w:val="num" w:pos="4320"/>
        </w:tabs>
        <w:ind w:left="4320" w:hanging="360"/>
      </w:pPr>
      <w:rPr>
        <w:rFonts w:ascii="Wingdings" w:hAnsi="Wingdings"/>
      </w:rPr>
    </w:lvl>
    <w:lvl w:ilvl="6" w:tplc="7A3A846E">
      <w:start w:val="1"/>
      <w:numFmt w:val="bullet"/>
      <w:lvlText w:val=""/>
      <w:lvlJc w:val="left"/>
      <w:pPr>
        <w:tabs>
          <w:tab w:val="num" w:pos="5040"/>
        </w:tabs>
        <w:ind w:left="5040" w:hanging="360"/>
      </w:pPr>
      <w:rPr>
        <w:rFonts w:ascii="Symbol" w:hAnsi="Symbol"/>
      </w:rPr>
    </w:lvl>
    <w:lvl w:ilvl="7" w:tplc="EF0095CE">
      <w:start w:val="1"/>
      <w:numFmt w:val="bullet"/>
      <w:lvlText w:val="o"/>
      <w:lvlJc w:val="left"/>
      <w:pPr>
        <w:tabs>
          <w:tab w:val="num" w:pos="5760"/>
        </w:tabs>
        <w:ind w:left="5760" w:hanging="360"/>
      </w:pPr>
      <w:rPr>
        <w:rFonts w:ascii="Courier New" w:hAnsi="Courier New"/>
      </w:rPr>
    </w:lvl>
    <w:lvl w:ilvl="8" w:tplc="86E6948A">
      <w:start w:val="1"/>
      <w:numFmt w:val="bullet"/>
      <w:lvlText w:val=""/>
      <w:lvlJc w:val="left"/>
      <w:pPr>
        <w:tabs>
          <w:tab w:val="num" w:pos="6480"/>
        </w:tabs>
        <w:ind w:left="6480" w:hanging="360"/>
      </w:pPr>
      <w:rPr>
        <w:rFonts w:ascii="Wingdings" w:hAnsi="Wingdings"/>
      </w:rPr>
    </w:lvl>
  </w:abstractNum>
  <w:abstractNum w:abstractNumId="19" w15:restartNumberingAfterBreak="0">
    <w:nsid w:val="72230635"/>
    <w:multiLevelType w:val="hybridMultilevel"/>
    <w:tmpl w:val="72230635"/>
    <w:lvl w:ilvl="0" w:tplc="E640A6EA">
      <w:start w:val="1"/>
      <w:numFmt w:val="bullet"/>
      <w:lvlText w:val=""/>
      <w:lvlJc w:val="left"/>
      <w:pPr>
        <w:ind w:left="720" w:hanging="360"/>
      </w:pPr>
      <w:rPr>
        <w:rFonts w:ascii="Symbol" w:hAnsi="Symbol"/>
      </w:rPr>
    </w:lvl>
    <w:lvl w:ilvl="1" w:tplc="E54C1FB2">
      <w:start w:val="1"/>
      <w:numFmt w:val="bullet"/>
      <w:lvlText w:val="o"/>
      <w:lvlJc w:val="left"/>
      <w:pPr>
        <w:tabs>
          <w:tab w:val="num" w:pos="1440"/>
        </w:tabs>
        <w:ind w:left="1440" w:hanging="360"/>
      </w:pPr>
      <w:rPr>
        <w:rFonts w:ascii="Courier New" w:hAnsi="Courier New"/>
      </w:rPr>
    </w:lvl>
    <w:lvl w:ilvl="2" w:tplc="7902C3AE">
      <w:start w:val="1"/>
      <w:numFmt w:val="bullet"/>
      <w:lvlText w:val=""/>
      <w:lvlJc w:val="left"/>
      <w:pPr>
        <w:tabs>
          <w:tab w:val="num" w:pos="2160"/>
        </w:tabs>
        <w:ind w:left="2160" w:hanging="360"/>
      </w:pPr>
      <w:rPr>
        <w:rFonts w:ascii="Wingdings" w:hAnsi="Wingdings"/>
      </w:rPr>
    </w:lvl>
    <w:lvl w:ilvl="3" w:tplc="67627344">
      <w:start w:val="1"/>
      <w:numFmt w:val="bullet"/>
      <w:lvlText w:val=""/>
      <w:lvlJc w:val="left"/>
      <w:pPr>
        <w:tabs>
          <w:tab w:val="num" w:pos="2880"/>
        </w:tabs>
        <w:ind w:left="2880" w:hanging="360"/>
      </w:pPr>
      <w:rPr>
        <w:rFonts w:ascii="Symbol" w:hAnsi="Symbol"/>
      </w:rPr>
    </w:lvl>
    <w:lvl w:ilvl="4" w:tplc="63F62E3E">
      <w:start w:val="1"/>
      <w:numFmt w:val="bullet"/>
      <w:lvlText w:val="o"/>
      <w:lvlJc w:val="left"/>
      <w:pPr>
        <w:tabs>
          <w:tab w:val="num" w:pos="3600"/>
        </w:tabs>
        <w:ind w:left="3600" w:hanging="360"/>
      </w:pPr>
      <w:rPr>
        <w:rFonts w:ascii="Courier New" w:hAnsi="Courier New"/>
      </w:rPr>
    </w:lvl>
    <w:lvl w:ilvl="5" w:tplc="46A0C80E">
      <w:start w:val="1"/>
      <w:numFmt w:val="bullet"/>
      <w:lvlText w:val=""/>
      <w:lvlJc w:val="left"/>
      <w:pPr>
        <w:tabs>
          <w:tab w:val="num" w:pos="4320"/>
        </w:tabs>
        <w:ind w:left="4320" w:hanging="360"/>
      </w:pPr>
      <w:rPr>
        <w:rFonts w:ascii="Wingdings" w:hAnsi="Wingdings"/>
      </w:rPr>
    </w:lvl>
    <w:lvl w:ilvl="6" w:tplc="70A8750C">
      <w:start w:val="1"/>
      <w:numFmt w:val="bullet"/>
      <w:lvlText w:val=""/>
      <w:lvlJc w:val="left"/>
      <w:pPr>
        <w:tabs>
          <w:tab w:val="num" w:pos="5040"/>
        </w:tabs>
        <w:ind w:left="5040" w:hanging="360"/>
      </w:pPr>
      <w:rPr>
        <w:rFonts w:ascii="Symbol" w:hAnsi="Symbol"/>
      </w:rPr>
    </w:lvl>
    <w:lvl w:ilvl="7" w:tplc="DA880D02">
      <w:start w:val="1"/>
      <w:numFmt w:val="bullet"/>
      <w:lvlText w:val="o"/>
      <w:lvlJc w:val="left"/>
      <w:pPr>
        <w:tabs>
          <w:tab w:val="num" w:pos="5760"/>
        </w:tabs>
        <w:ind w:left="5760" w:hanging="360"/>
      </w:pPr>
      <w:rPr>
        <w:rFonts w:ascii="Courier New" w:hAnsi="Courier New"/>
      </w:rPr>
    </w:lvl>
    <w:lvl w:ilvl="8" w:tplc="458A289E">
      <w:start w:val="1"/>
      <w:numFmt w:val="bullet"/>
      <w:lvlText w:val=""/>
      <w:lvlJc w:val="left"/>
      <w:pPr>
        <w:tabs>
          <w:tab w:val="num" w:pos="6480"/>
        </w:tabs>
        <w:ind w:left="6480" w:hanging="360"/>
      </w:pPr>
      <w:rPr>
        <w:rFonts w:ascii="Wingdings" w:hAnsi="Wingdings"/>
      </w:rPr>
    </w:lvl>
  </w:abstractNum>
  <w:abstractNum w:abstractNumId="20" w15:restartNumberingAfterBreak="0">
    <w:nsid w:val="72230636"/>
    <w:multiLevelType w:val="hybridMultilevel"/>
    <w:tmpl w:val="72230636"/>
    <w:lvl w:ilvl="0" w:tplc="A568026A">
      <w:start w:val="1"/>
      <w:numFmt w:val="bullet"/>
      <w:lvlText w:val=""/>
      <w:lvlJc w:val="left"/>
      <w:pPr>
        <w:ind w:left="720" w:hanging="360"/>
      </w:pPr>
      <w:rPr>
        <w:rFonts w:ascii="Symbol" w:hAnsi="Symbol"/>
      </w:rPr>
    </w:lvl>
    <w:lvl w:ilvl="1" w:tplc="0FEC5392">
      <w:start w:val="1"/>
      <w:numFmt w:val="bullet"/>
      <w:lvlText w:val="o"/>
      <w:lvlJc w:val="left"/>
      <w:pPr>
        <w:tabs>
          <w:tab w:val="num" w:pos="1440"/>
        </w:tabs>
        <w:ind w:left="1440" w:hanging="360"/>
      </w:pPr>
      <w:rPr>
        <w:rFonts w:ascii="Courier New" w:hAnsi="Courier New"/>
      </w:rPr>
    </w:lvl>
    <w:lvl w:ilvl="2" w:tplc="66729E90">
      <w:start w:val="1"/>
      <w:numFmt w:val="bullet"/>
      <w:lvlText w:val=""/>
      <w:lvlJc w:val="left"/>
      <w:pPr>
        <w:tabs>
          <w:tab w:val="num" w:pos="2160"/>
        </w:tabs>
        <w:ind w:left="2160" w:hanging="360"/>
      </w:pPr>
      <w:rPr>
        <w:rFonts w:ascii="Wingdings" w:hAnsi="Wingdings"/>
      </w:rPr>
    </w:lvl>
    <w:lvl w:ilvl="3" w:tplc="7A3A9C62">
      <w:start w:val="1"/>
      <w:numFmt w:val="bullet"/>
      <w:lvlText w:val=""/>
      <w:lvlJc w:val="left"/>
      <w:pPr>
        <w:tabs>
          <w:tab w:val="num" w:pos="2880"/>
        </w:tabs>
        <w:ind w:left="2880" w:hanging="360"/>
      </w:pPr>
      <w:rPr>
        <w:rFonts w:ascii="Symbol" w:hAnsi="Symbol"/>
      </w:rPr>
    </w:lvl>
    <w:lvl w:ilvl="4" w:tplc="CA76AA6C">
      <w:start w:val="1"/>
      <w:numFmt w:val="bullet"/>
      <w:lvlText w:val="o"/>
      <w:lvlJc w:val="left"/>
      <w:pPr>
        <w:tabs>
          <w:tab w:val="num" w:pos="3600"/>
        </w:tabs>
        <w:ind w:left="3600" w:hanging="360"/>
      </w:pPr>
      <w:rPr>
        <w:rFonts w:ascii="Courier New" w:hAnsi="Courier New"/>
      </w:rPr>
    </w:lvl>
    <w:lvl w:ilvl="5" w:tplc="9BE8A510">
      <w:start w:val="1"/>
      <w:numFmt w:val="bullet"/>
      <w:lvlText w:val=""/>
      <w:lvlJc w:val="left"/>
      <w:pPr>
        <w:tabs>
          <w:tab w:val="num" w:pos="4320"/>
        </w:tabs>
        <w:ind w:left="4320" w:hanging="360"/>
      </w:pPr>
      <w:rPr>
        <w:rFonts w:ascii="Wingdings" w:hAnsi="Wingdings"/>
      </w:rPr>
    </w:lvl>
    <w:lvl w:ilvl="6" w:tplc="EAD488BE">
      <w:start w:val="1"/>
      <w:numFmt w:val="bullet"/>
      <w:lvlText w:val=""/>
      <w:lvlJc w:val="left"/>
      <w:pPr>
        <w:tabs>
          <w:tab w:val="num" w:pos="5040"/>
        </w:tabs>
        <w:ind w:left="5040" w:hanging="360"/>
      </w:pPr>
      <w:rPr>
        <w:rFonts w:ascii="Symbol" w:hAnsi="Symbol"/>
      </w:rPr>
    </w:lvl>
    <w:lvl w:ilvl="7" w:tplc="797C0FBC">
      <w:start w:val="1"/>
      <w:numFmt w:val="bullet"/>
      <w:lvlText w:val="o"/>
      <w:lvlJc w:val="left"/>
      <w:pPr>
        <w:tabs>
          <w:tab w:val="num" w:pos="5760"/>
        </w:tabs>
        <w:ind w:left="5760" w:hanging="360"/>
      </w:pPr>
      <w:rPr>
        <w:rFonts w:ascii="Courier New" w:hAnsi="Courier New"/>
      </w:rPr>
    </w:lvl>
    <w:lvl w:ilvl="8" w:tplc="254C1C10">
      <w:start w:val="1"/>
      <w:numFmt w:val="bullet"/>
      <w:lvlText w:val=""/>
      <w:lvlJc w:val="left"/>
      <w:pPr>
        <w:tabs>
          <w:tab w:val="num" w:pos="6480"/>
        </w:tabs>
        <w:ind w:left="6480" w:hanging="360"/>
      </w:pPr>
      <w:rPr>
        <w:rFonts w:ascii="Wingdings" w:hAnsi="Wingdings"/>
      </w:rPr>
    </w:lvl>
  </w:abstractNum>
  <w:abstractNum w:abstractNumId="21" w15:restartNumberingAfterBreak="0">
    <w:nsid w:val="72230637"/>
    <w:multiLevelType w:val="hybridMultilevel"/>
    <w:tmpl w:val="72230637"/>
    <w:lvl w:ilvl="0" w:tplc="CF883A04">
      <w:start w:val="1"/>
      <w:numFmt w:val="bullet"/>
      <w:lvlText w:val=""/>
      <w:lvlJc w:val="left"/>
      <w:pPr>
        <w:ind w:left="720" w:hanging="360"/>
      </w:pPr>
      <w:rPr>
        <w:rFonts w:ascii="Symbol" w:hAnsi="Symbol"/>
      </w:rPr>
    </w:lvl>
    <w:lvl w:ilvl="1" w:tplc="28049C56">
      <w:start w:val="1"/>
      <w:numFmt w:val="bullet"/>
      <w:lvlText w:val="o"/>
      <w:lvlJc w:val="left"/>
      <w:pPr>
        <w:tabs>
          <w:tab w:val="num" w:pos="1440"/>
        </w:tabs>
        <w:ind w:left="1440" w:hanging="360"/>
      </w:pPr>
      <w:rPr>
        <w:rFonts w:ascii="Courier New" w:hAnsi="Courier New"/>
      </w:rPr>
    </w:lvl>
    <w:lvl w:ilvl="2" w:tplc="0D5E0B60">
      <w:start w:val="1"/>
      <w:numFmt w:val="bullet"/>
      <w:lvlText w:val=""/>
      <w:lvlJc w:val="left"/>
      <w:pPr>
        <w:tabs>
          <w:tab w:val="num" w:pos="2160"/>
        </w:tabs>
        <w:ind w:left="2160" w:hanging="360"/>
      </w:pPr>
      <w:rPr>
        <w:rFonts w:ascii="Wingdings" w:hAnsi="Wingdings"/>
      </w:rPr>
    </w:lvl>
    <w:lvl w:ilvl="3" w:tplc="DCF41CAC">
      <w:start w:val="1"/>
      <w:numFmt w:val="bullet"/>
      <w:lvlText w:val=""/>
      <w:lvlJc w:val="left"/>
      <w:pPr>
        <w:tabs>
          <w:tab w:val="num" w:pos="2880"/>
        </w:tabs>
        <w:ind w:left="2880" w:hanging="360"/>
      </w:pPr>
      <w:rPr>
        <w:rFonts w:ascii="Symbol" w:hAnsi="Symbol"/>
      </w:rPr>
    </w:lvl>
    <w:lvl w:ilvl="4" w:tplc="522E3D90">
      <w:start w:val="1"/>
      <w:numFmt w:val="bullet"/>
      <w:lvlText w:val="o"/>
      <w:lvlJc w:val="left"/>
      <w:pPr>
        <w:tabs>
          <w:tab w:val="num" w:pos="3600"/>
        </w:tabs>
        <w:ind w:left="3600" w:hanging="360"/>
      </w:pPr>
      <w:rPr>
        <w:rFonts w:ascii="Courier New" w:hAnsi="Courier New"/>
      </w:rPr>
    </w:lvl>
    <w:lvl w:ilvl="5" w:tplc="4CF6E29A">
      <w:start w:val="1"/>
      <w:numFmt w:val="bullet"/>
      <w:lvlText w:val=""/>
      <w:lvlJc w:val="left"/>
      <w:pPr>
        <w:tabs>
          <w:tab w:val="num" w:pos="4320"/>
        </w:tabs>
        <w:ind w:left="4320" w:hanging="360"/>
      </w:pPr>
      <w:rPr>
        <w:rFonts w:ascii="Wingdings" w:hAnsi="Wingdings"/>
      </w:rPr>
    </w:lvl>
    <w:lvl w:ilvl="6" w:tplc="DF1CD14E">
      <w:start w:val="1"/>
      <w:numFmt w:val="bullet"/>
      <w:lvlText w:val=""/>
      <w:lvlJc w:val="left"/>
      <w:pPr>
        <w:tabs>
          <w:tab w:val="num" w:pos="5040"/>
        </w:tabs>
        <w:ind w:left="5040" w:hanging="360"/>
      </w:pPr>
      <w:rPr>
        <w:rFonts w:ascii="Symbol" w:hAnsi="Symbol"/>
      </w:rPr>
    </w:lvl>
    <w:lvl w:ilvl="7" w:tplc="550E78F2">
      <w:start w:val="1"/>
      <w:numFmt w:val="bullet"/>
      <w:lvlText w:val="o"/>
      <w:lvlJc w:val="left"/>
      <w:pPr>
        <w:tabs>
          <w:tab w:val="num" w:pos="5760"/>
        </w:tabs>
        <w:ind w:left="5760" w:hanging="360"/>
      </w:pPr>
      <w:rPr>
        <w:rFonts w:ascii="Courier New" w:hAnsi="Courier New"/>
      </w:rPr>
    </w:lvl>
    <w:lvl w:ilvl="8" w:tplc="70F868FC">
      <w:start w:val="1"/>
      <w:numFmt w:val="bullet"/>
      <w:lvlText w:val=""/>
      <w:lvlJc w:val="left"/>
      <w:pPr>
        <w:tabs>
          <w:tab w:val="num" w:pos="6480"/>
        </w:tabs>
        <w:ind w:left="6480" w:hanging="360"/>
      </w:pPr>
      <w:rPr>
        <w:rFonts w:ascii="Wingdings" w:hAnsi="Wingdings"/>
      </w:rPr>
    </w:lvl>
  </w:abstractNum>
  <w:abstractNum w:abstractNumId="22" w15:restartNumberingAfterBreak="0">
    <w:nsid w:val="72230638"/>
    <w:multiLevelType w:val="hybridMultilevel"/>
    <w:tmpl w:val="72230638"/>
    <w:lvl w:ilvl="0" w:tplc="24286964">
      <w:start w:val="1"/>
      <w:numFmt w:val="bullet"/>
      <w:lvlText w:val=""/>
      <w:lvlJc w:val="left"/>
      <w:pPr>
        <w:ind w:left="720" w:hanging="360"/>
      </w:pPr>
      <w:rPr>
        <w:rFonts w:ascii="Symbol" w:hAnsi="Symbol"/>
      </w:rPr>
    </w:lvl>
    <w:lvl w:ilvl="1" w:tplc="7DDA9A24">
      <w:start w:val="1"/>
      <w:numFmt w:val="bullet"/>
      <w:lvlText w:val="o"/>
      <w:lvlJc w:val="left"/>
      <w:pPr>
        <w:tabs>
          <w:tab w:val="num" w:pos="1440"/>
        </w:tabs>
        <w:ind w:left="1440" w:hanging="360"/>
      </w:pPr>
      <w:rPr>
        <w:rFonts w:ascii="Courier New" w:hAnsi="Courier New"/>
      </w:rPr>
    </w:lvl>
    <w:lvl w:ilvl="2" w:tplc="C1AA3BE4">
      <w:start w:val="1"/>
      <w:numFmt w:val="bullet"/>
      <w:lvlText w:val=""/>
      <w:lvlJc w:val="left"/>
      <w:pPr>
        <w:tabs>
          <w:tab w:val="num" w:pos="2160"/>
        </w:tabs>
        <w:ind w:left="2160" w:hanging="360"/>
      </w:pPr>
      <w:rPr>
        <w:rFonts w:ascii="Wingdings" w:hAnsi="Wingdings"/>
      </w:rPr>
    </w:lvl>
    <w:lvl w:ilvl="3" w:tplc="1CECD5BA">
      <w:start w:val="1"/>
      <w:numFmt w:val="bullet"/>
      <w:lvlText w:val=""/>
      <w:lvlJc w:val="left"/>
      <w:pPr>
        <w:tabs>
          <w:tab w:val="num" w:pos="2880"/>
        </w:tabs>
        <w:ind w:left="2880" w:hanging="360"/>
      </w:pPr>
      <w:rPr>
        <w:rFonts w:ascii="Symbol" w:hAnsi="Symbol"/>
      </w:rPr>
    </w:lvl>
    <w:lvl w:ilvl="4" w:tplc="DB48E476">
      <w:start w:val="1"/>
      <w:numFmt w:val="bullet"/>
      <w:lvlText w:val="o"/>
      <w:lvlJc w:val="left"/>
      <w:pPr>
        <w:tabs>
          <w:tab w:val="num" w:pos="3600"/>
        </w:tabs>
        <w:ind w:left="3600" w:hanging="360"/>
      </w:pPr>
      <w:rPr>
        <w:rFonts w:ascii="Courier New" w:hAnsi="Courier New"/>
      </w:rPr>
    </w:lvl>
    <w:lvl w:ilvl="5" w:tplc="02282914">
      <w:start w:val="1"/>
      <w:numFmt w:val="bullet"/>
      <w:lvlText w:val=""/>
      <w:lvlJc w:val="left"/>
      <w:pPr>
        <w:tabs>
          <w:tab w:val="num" w:pos="4320"/>
        </w:tabs>
        <w:ind w:left="4320" w:hanging="360"/>
      </w:pPr>
      <w:rPr>
        <w:rFonts w:ascii="Wingdings" w:hAnsi="Wingdings"/>
      </w:rPr>
    </w:lvl>
    <w:lvl w:ilvl="6" w:tplc="27BCBE94">
      <w:start w:val="1"/>
      <w:numFmt w:val="bullet"/>
      <w:lvlText w:val=""/>
      <w:lvlJc w:val="left"/>
      <w:pPr>
        <w:tabs>
          <w:tab w:val="num" w:pos="5040"/>
        </w:tabs>
        <w:ind w:left="5040" w:hanging="360"/>
      </w:pPr>
      <w:rPr>
        <w:rFonts w:ascii="Symbol" w:hAnsi="Symbol"/>
      </w:rPr>
    </w:lvl>
    <w:lvl w:ilvl="7" w:tplc="DCD0BCD2">
      <w:start w:val="1"/>
      <w:numFmt w:val="bullet"/>
      <w:lvlText w:val="o"/>
      <w:lvlJc w:val="left"/>
      <w:pPr>
        <w:tabs>
          <w:tab w:val="num" w:pos="5760"/>
        </w:tabs>
        <w:ind w:left="5760" w:hanging="360"/>
      </w:pPr>
      <w:rPr>
        <w:rFonts w:ascii="Courier New" w:hAnsi="Courier New"/>
      </w:rPr>
    </w:lvl>
    <w:lvl w:ilvl="8" w:tplc="6BF889B8">
      <w:start w:val="1"/>
      <w:numFmt w:val="bullet"/>
      <w:lvlText w:val=""/>
      <w:lvlJc w:val="left"/>
      <w:pPr>
        <w:tabs>
          <w:tab w:val="num" w:pos="6480"/>
        </w:tabs>
        <w:ind w:left="6480" w:hanging="360"/>
      </w:pPr>
      <w:rPr>
        <w:rFonts w:ascii="Wingdings" w:hAnsi="Wingdings"/>
      </w:rPr>
    </w:lvl>
  </w:abstractNum>
  <w:abstractNum w:abstractNumId="23" w15:restartNumberingAfterBreak="0">
    <w:nsid w:val="72230639"/>
    <w:multiLevelType w:val="hybridMultilevel"/>
    <w:tmpl w:val="72230639"/>
    <w:lvl w:ilvl="0" w:tplc="27D80448">
      <w:start w:val="1"/>
      <w:numFmt w:val="bullet"/>
      <w:lvlText w:val=""/>
      <w:lvlJc w:val="left"/>
      <w:pPr>
        <w:ind w:left="720" w:hanging="360"/>
      </w:pPr>
      <w:rPr>
        <w:rFonts w:ascii="Symbol" w:hAnsi="Symbol"/>
      </w:rPr>
    </w:lvl>
    <w:lvl w:ilvl="1" w:tplc="A9047B4C">
      <w:start w:val="1"/>
      <w:numFmt w:val="bullet"/>
      <w:lvlText w:val="o"/>
      <w:lvlJc w:val="left"/>
      <w:pPr>
        <w:tabs>
          <w:tab w:val="num" w:pos="1440"/>
        </w:tabs>
        <w:ind w:left="1440" w:hanging="360"/>
      </w:pPr>
      <w:rPr>
        <w:rFonts w:ascii="Courier New" w:hAnsi="Courier New"/>
      </w:rPr>
    </w:lvl>
    <w:lvl w:ilvl="2" w:tplc="9F04F256">
      <w:start w:val="1"/>
      <w:numFmt w:val="bullet"/>
      <w:lvlText w:val=""/>
      <w:lvlJc w:val="left"/>
      <w:pPr>
        <w:tabs>
          <w:tab w:val="num" w:pos="2160"/>
        </w:tabs>
        <w:ind w:left="2160" w:hanging="360"/>
      </w:pPr>
      <w:rPr>
        <w:rFonts w:ascii="Wingdings" w:hAnsi="Wingdings"/>
      </w:rPr>
    </w:lvl>
    <w:lvl w:ilvl="3" w:tplc="77683106">
      <w:start w:val="1"/>
      <w:numFmt w:val="bullet"/>
      <w:lvlText w:val=""/>
      <w:lvlJc w:val="left"/>
      <w:pPr>
        <w:tabs>
          <w:tab w:val="num" w:pos="2880"/>
        </w:tabs>
        <w:ind w:left="2880" w:hanging="360"/>
      </w:pPr>
      <w:rPr>
        <w:rFonts w:ascii="Symbol" w:hAnsi="Symbol"/>
      </w:rPr>
    </w:lvl>
    <w:lvl w:ilvl="4" w:tplc="41C4609C">
      <w:start w:val="1"/>
      <w:numFmt w:val="bullet"/>
      <w:lvlText w:val="o"/>
      <w:lvlJc w:val="left"/>
      <w:pPr>
        <w:tabs>
          <w:tab w:val="num" w:pos="3600"/>
        </w:tabs>
        <w:ind w:left="3600" w:hanging="360"/>
      </w:pPr>
      <w:rPr>
        <w:rFonts w:ascii="Courier New" w:hAnsi="Courier New"/>
      </w:rPr>
    </w:lvl>
    <w:lvl w:ilvl="5" w:tplc="A2BEF47A">
      <w:start w:val="1"/>
      <w:numFmt w:val="bullet"/>
      <w:lvlText w:val=""/>
      <w:lvlJc w:val="left"/>
      <w:pPr>
        <w:tabs>
          <w:tab w:val="num" w:pos="4320"/>
        </w:tabs>
        <w:ind w:left="4320" w:hanging="360"/>
      </w:pPr>
      <w:rPr>
        <w:rFonts w:ascii="Wingdings" w:hAnsi="Wingdings"/>
      </w:rPr>
    </w:lvl>
    <w:lvl w:ilvl="6" w:tplc="A2A0700A">
      <w:start w:val="1"/>
      <w:numFmt w:val="bullet"/>
      <w:lvlText w:val=""/>
      <w:lvlJc w:val="left"/>
      <w:pPr>
        <w:tabs>
          <w:tab w:val="num" w:pos="5040"/>
        </w:tabs>
        <w:ind w:left="5040" w:hanging="360"/>
      </w:pPr>
      <w:rPr>
        <w:rFonts w:ascii="Symbol" w:hAnsi="Symbol"/>
      </w:rPr>
    </w:lvl>
    <w:lvl w:ilvl="7" w:tplc="A816D2E8">
      <w:start w:val="1"/>
      <w:numFmt w:val="bullet"/>
      <w:lvlText w:val="o"/>
      <w:lvlJc w:val="left"/>
      <w:pPr>
        <w:tabs>
          <w:tab w:val="num" w:pos="5760"/>
        </w:tabs>
        <w:ind w:left="5760" w:hanging="360"/>
      </w:pPr>
      <w:rPr>
        <w:rFonts w:ascii="Courier New" w:hAnsi="Courier New"/>
      </w:rPr>
    </w:lvl>
    <w:lvl w:ilvl="8" w:tplc="C87495D0">
      <w:start w:val="1"/>
      <w:numFmt w:val="bullet"/>
      <w:lvlText w:val=""/>
      <w:lvlJc w:val="left"/>
      <w:pPr>
        <w:tabs>
          <w:tab w:val="num" w:pos="6480"/>
        </w:tabs>
        <w:ind w:left="6480" w:hanging="360"/>
      </w:pPr>
      <w:rPr>
        <w:rFonts w:ascii="Wingdings" w:hAnsi="Wingdings"/>
      </w:rPr>
    </w:lvl>
  </w:abstractNum>
  <w:abstractNum w:abstractNumId="24" w15:restartNumberingAfterBreak="0">
    <w:nsid w:val="7223063A"/>
    <w:multiLevelType w:val="hybridMultilevel"/>
    <w:tmpl w:val="7223063A"/>
    <w:lvl w:ilvl="0" w:tplc="1B70182A">
      <w:start w:val="1"/>
      <w:numFmt w:val="bullet"/>
      <w:lvlText w:val=""/>
      <w:lvlJc w:val="left"/>
      <w:pPr>
        <w:ind w:left="720" w:hanging="360"/>
      </w:pPr>
      <w:rPr>
        <w:rFonts w:ascii="Symbol" w:hAnsi="Symbol"/>
      </w:rPr>
    </w:lvl>
    <w:lvl w:ilvl="1" w:tplc="5CDE13E8">
      <w:start w:val="1"/>
      <w:numFmt w:val="bullet"/>
      <w:lvlText w:val="o"/>
      <w:lvlJc w:val="left"/>
      <w:pPr>
        <w:tabs>
          <w:tab w:val="num" w:pos="1440"/>
        </w:tabs>
        <w:ind w:left="1440" w:hanging="360"/>
      </w:pPr>
      <w:rPr>
        <w:rFonts w:ascii="Courier New" w:hAnsi="Courier New"/>
      </w:rPr>
    </w:lvl>
    <w:lvl w:ilvl="2" w:tplc="208ACC46">
      <w:start w:val="1"/>
      <w:numFmt w:val="bullet"/>
      <w:lvlText w:val=""/>
      <w:lvlJc w:val="left"/>
      <w:pPr>
        <w:tabs>
          <w:tab w:val="num" w:pos="2160"/>
        </w:tabs>
        <w:ind w:left="2160" w:hanging="360"/>
      </w:pPr>
      <w:rPr>
        <w:rFonts w:ascii="Wingdings" w:hAnsi="Wingdings"/>
      </w:rPr>
    </w:lvl>
    <w:lvl w:ilvl="3" w:tplc="4FBA1B3C">
      <w:start w:val="1"/>
      <w:numFmt w:val="bullet"/>
      <w:lvlText w:val=""/>
      <w:lvlJc w:val="left"/>
      <w:pPr>
        <w:tabs>
          <w:tab w:val="num" w:pos="2880"/>
        </w:tabs>
        <w:ind w:left="2880" w:hanging="360"/>
      </w:pPr>
      <w:rPr>
        <w:rFonts w:ascii="Symbol" w:hAnsi="Symbol"/>
      </w:rPr>
    </w:lvl>
    <w:lvl w:ilvl="4" w:tplc="17E03B36">
      <w:start w:val="1"/>
      <w:numFmt w:val="bullet"/>
      <w:lvlText w:val="o"/>
      <w:lvlJc w:val="left"/>
      <w:pPr>
        <w:tabs>
          <w:tab w:val="num" w:pos="3600"/>
        </w:tabs>
        <w:ind w:left="3600" w:hanging="360"/>
      </w:pPr>
      <w:rPr>
        <w:rFonts w:ascii="Courier New" w:hAnsi="Courier New"/>
      </w:rPr>
    </w:lvl>
    <w:lvl w:ilvl="5" w:tplc="0088D7A6">
      <w:start w:val="1"/>
      <w:numFmt w:val="bullet"/>
      <w:lvlText w:val=""/>
      <w:lvlJc w:val="left"/>
      <w:pPr>
        <w:tabs>
          <w:tab w:val="num" w:pos="4320"/>
        </w:tabs>
        <w:ind w:left="4320" w:hanging="360"/>
      </w:pPr>
      <w:rPr>
        <w:rFonts w:ascii="Wingdings" w:hAnsi="Wingdings"/>
      </w:rPr>
    </w:lvl>
    <w:lvl w:ilvl="6" w:tplc="9D3C77A2">
      <w:start w:val="1"/>
      <w:numFmt w:val="bullet"/>
      <w:lvlText w:val=""/>
      <w:lvlJc w:val="left"/>
      <w:pPr>
        <w:tabs>
          <w:tab w:val="num" w:pos="5040"/>
        </w:tabs>
        <w:ind w:left="5040" w:hanging="360"/>
      </w:pPr>
      <w:rPr>
        <w:rFonts w:ascii="Symbol" w:hAnsi="Symbol"/>
      </w:rPr>
    </w:lvl>
    <w:lvl w:ilvl="7" w:tplc="F434EFC2">
      <w:start w:val="1"/>
      <w:numFmt w:val="bullet"/>
      <w:lvlText w:val="o"/>
      <w:lvlJc w:val="left"/>
      <w:pPr>
        <w:tabs>
          <w:tab w:val="num" w:pos="5760"/>
        </w:tabs>
        <w:ind w:left="5760" w:hanging="360"/>
      </w:pPr>
      <w:rPr>
        <w:rFonts w:ascii="Courier New" w:hAnsi="Courier New"/>
      </w:rPr>
    </w:lvl>
    <w:lvl w:ilvl="8" w:tplc="89480802">
      <w:start w:val="1"/>
      <w:numFmt w:val="bullet"/>
      <w:lvlText w:val=""/>
      <w:lvlJc w:val="left"/>
      <w:pPr>
        <w:tabs>
          <w:tab w:val="num" w:pos="6480"/>
        </w:tabs>
        <w:ind w:left="6480" w:hanging="360"/>
      </w:pPr>
      <w:rPr>
        <w:rFonts w:ascii="Wingdings" w:hAnsi="Wingdings"/>
      </w:rPr>
    </w:lvl>
  </w:abstractNum>
  <w:abstractNum w:abstractNumId="25" w15:restartNumberingAfterBreak="0">
    <w:nsid w:val="7223063B"/>
    <w:multiLevelType w:val="hybridMultilevel"/>
    <w:tmpl w:val="7223063B"/>
    <w:lvl w:ilvl="0" w:tplc="9D4E26F0">
      <w:start w:val="1"/>
      <w:numFmt w:val="bullet"/>
      <w:lvlText w:val=""/>
      <w:lvlJc w:val="left"/>
      <w:pPr>
        <w:ind w:left="720" w:hanging="360"/>
      </w:pPr>
      <w:rPr>
        <w:rFonts w:ascii="Symbol" w:hAnsi="Symbol"/>
      </w:rPr>
    </w:lvl>
    <w:lvl w:ilvl="1" w:tplc="435ECB30">
      <w:start w:val="1"/>
      <w:numFmt w:val="bullet"/>
      <w:lvlText w:val="o"/>
      <w:lvlJc w:val="left"/>
      <w:pPr>
        <w:tabs>
          <w:tab w:val="num" w:pos="1440"/>
        </w:tabs>
        <w:ind w:left="1440" w:hanging="360"/>
      </w:pPr>
      <w:rPr>
        <w:rFonts w:ascii="Courier New" w:hAnsi="Courier New"/>
      </w:rPr>
    </w:lvl>
    <w:lvl w:ilvl="2" w:tplc="8AC642EE">
      <w:start w:val="1"/>
      <w:numFmt w:val="bullet"/>
      <w:lvlText w:val=""/>
      <w:lvlJc w:val="left"/>
      <w:pPr>
        <w:tabs>
          <w:tab w:val="num" w:pos="2160"/>
        </w:tabs>
        <w:ind w:left="2160" w:hanging="360"/>
      </w:pPr>
      <w:rPr>
        <w:rFonts w:ascii="Wingdings" w:hAnsi="Wingdings"/>
      </w:rPr>
    </w:lvl>
    <w:lvl w:ilvl="3" w:tplc="2B581CA6">
      <w:start w:val="1"/>
      <w:numFmt w:val="bullet"/>
      <w:lvlText w:val=""/>
      <w:lvlJc w:val="left"/>
      <w:pPr>
        <w:tabs>
          <w:tab w:val="num" w:pos="2880"/>
        </w:tabs>
        <w:ind w:left="2880" w:hanging="360"/>
      </w:pPr>
      <w:rPr>
        <w:rFonts w:ascii="Symbol" w:hAnsi="Symbol"/>
      </w:rPr>
    </w:lvl>
    <w:lvl w:ilvl="4" w:tplc="624ED428">
      <w:start w:val="1"/>
      <w:numFmt w:val="bullet"/>
      <w:lvlText w:val="o"/>
      <w:lvlJc w:val="left"/>
      <w:pPr>
        <w:tabs>
          <w:tab w:val="num" w:pos="3600"/>
        </w:tabs>
        <w:ind w:left="3600" w:hanging="360"/>
      </w:pPr>
      <w:rPr>
        <w:rFonts w:ascii="Courier New" w:hAnsi="Courier New"/>
      </w:rPr>
    </w:lvl>
    <w:lvl w:ilvl="5" w:tplc="A16421C4">
      <w:start w:val="1"/>
      <w:numFmt w:val="bullet"/>
      <w:lvlText w:val=""/>
      <w:lvlJc w:val="left"/>
      <w:pPr>
        <w:tabs>
          <w:tab w:val="num" w:pos="4320"/>
        </w:tabs>
        <w:ind w:left="4320" w:hanging="360"/>
      </w:pPr>
      <w:rPr>
        <w:rFonts w:ascii="Wingdings" w:hAnsi="Wingdings"/>
      </w:rPr>
    </w:lvl>
    <w:lvl w:ilvl="6" w:tplc="CF429DA4">
      <w:start w:val="1"/>
      <w:numFmt w:val="bullet"/>
      <w:lvlText w:val=""/>
      <w:lvlJc w:val="left"/>
      <w:pPr>
        <w:tabs>
          <w:tab w:val="num" w:pos="5040"/>
        </w:tabs>
        <w:ind w:left="5040" w:hanging="360"/>
      </w:pPr>
      <w:rPr>
        <w:rFonts w:ascii="Symbol" w:hAnsi="Symbol"/>
      </w:rPr>
    </w:lvl>
    <w:lvl w:ilvl="7" w:tplc="1C5444BE">
      <w:start w:val="1"/>
      <w:numFmt w:val="bullet"/>
      <w:lvlText w:val="o"/>
      <w:lvlJc w:val="left"/>
      <w:pPr>
        <w:tabs>
          <w:tab w:val="num" w:pos="5760"/>
        </w:tabs>
        <w:ind w:left="5760" w:hanging="360"/>
      </w:pPr>
      <w:rPr>
        <w:rFonts w:ascii="Courier New" w:hAnsi="Courier New"/>
      </w:rPr>
    </w:lvl>
    <w:lvl w:ilvl="8" w:tplc="B504D74E">
      <w:start w:val="1"/>
      <w:numFmt w:val="bullet"/>
      <w:lvlText w:val=""/>
      <w:lvlJc w:val="left"/>
      <w:pPr>
        <w:tabs>
          <w:tab w:val="num" w:pos="6480"/>
        </w:tabs>
        <w:ind w:left="6480" w:hanging="360"/>
      </w:pPr>
      <w:rPr>
        <w:rFonts w:ascii="Wingdings" w:hAnsi="Wingdings"/>
      </w:rPr>
    </w:lvl>
  </w:abstractNum>
  <w:abstractNum w:abstractNumId="26" w15:restartNumberingAfterBreak="0">
    <w:nsid w:val="7223063C"/>
    <w:multiLevelType w:val="hybridMultilevel"/>
    <w:tmpl w:val="7223063C"/>
    <w:lvl w:ilvl="0" w:tplc="FA0646CA">
      <w:start w:val="1"/>
      <w:numFmt w:val="bullet"/>
      <w:lvlText w:val=""/>
      <w:lvlJc w:val="left"/>
      <w:pPr>
        <w:ind w:left="720" w:hanging="360"/>
      </w:pPr>
      <w:rPr>
        <w:rFonts w:ascii="Symbol" w:hAnsi="Symbol"/>
      </w:rPr>
    </w:lvl>
    <w:lvl w:ilvl="1" w:tplc="3DF2E8FC">
      <w:start w:val="1"/>
      <w:numFmt w:val="bullet"/>
      <w:lvlText w:val="o"/>
      <w:lvlJc w:val="left"/>
      <w:pPr>
        <w:tabs>
          <w:tab w:val="num" w:pos="1440"/>
        </w:tabs>
        <w:ind w:left="1440" w:hanging="360"/>
      </w:pPr>
      <w:rPr>
        <w:rFonts w:ascii="Courier New" w:hAnsi="Courier New"/>
      </w:rPr>
    </w:lvl>
    <w:lvl w:ilvl="2" w:tplc="CBFE8102">
      <w:start w:val="1"/>
      <w:numFmt w:val="bullet"/>
      <w:lvlText w:val=""/>
      <w:lvlJc w:val="left"/>
      <w:pPr>
        <w:tabs>
          <w:tab w:val="num" w:pos="2160"/>
        </w:tabs>
        <w:ind w:left="2160" w:hanging="360"/>
      </w:pPr>
      <w:rPr>
        <w:rFonts w:ascii="Wingdings" w:hAnsi="Wingdings"/>
      </w:rPr>
    </w:lvl>
    <w:lvl w:ilvl="3" w:tplc="B892617E">
      <w:start w:val="1"/>
      <w:numFmt w:val="bullet"/>
      <w:lvlText w:val=""/>
      <w:lvlJc w:val="left"/>
      <w:pPr>
        <w:tabs>
          <w:tab w:val="num" w:pos="2880"/>
        </w:tabs>
        <w:ind w:left="2880" w:hanging="360"/>
      </w:pPr>
      <w:rPr>
        <w:rFonts w:ascii="Symbol" w:hAnsi="Symbol"/>
      </w:rPr>
    </w:lvl>
    <w:lvl w:ilvl="4" w:tplc="94E6D3C8">
      <w:start w:val="1"/>
      <w:numFmt w:val="bullet"/>
      <w:lvlText w:val="o"/>
      <w:lvlJc w:val="left"/>
      <w:pPr>
        <w:tabs>
          <w:tab w:val="num" w:pos="3600"/>
        </w:tabs>
        <w:ind w:left="3600" w:hanging="360"/>
      </w:pPr>
      <w:rPr>
        <w:rFonts w:ascii="Courier New" w:hAnsi="Courier New"/>
      </w:rPr>
    </w:lvl>
    <w:lvl w:ilvl="5" w:tplc="226270A4">
      <w:start w:val="1"/>
      <w:numFmt w:val="bullet"/>
      <w:lvlText w:val=""/>
      <w:lvlJc w:val="left"/>
      <w:pPr>
        <w:tabs>
          <w:tab w:val="num" w:pos="4320"/>
        </w:tabs>
        <w:ind w:left="4320" w:hanging="360"/>
      </w:pPr>
      <w:rPr>
        <w:rFonts w:ascii="Wingdings" w:hAnsi="Wingdings"/>
      </w:rPr>
    </w:lvl>
    <w:lvl w:ilvl="6" w:tplc="B8F41604">
      <w:start w:val="1"/>
      <w:numFmt w:val="bullet"/>
      <w:lvlText w:val=""/>
      <w:lvlJc w:val="left"/>
      <w:pPr>
        <w:tabs>
          <w:tab w:val="num" w:pos="5040"/>
        </w:tabs>
        <w:ind w:left="5040" w:hanging="360"/>
      </w:pPr>
      <w:rPr>
        <w:rFonts w:ascii="Symbol" w:hAnsi="Symbol"/>
      </w:rPr>
    </w:lvl>
    <w:lvl w:ilvl="7" w:tplc="04B0250C">
      <w:start w:val="1"/>
      <w:numFmt w:val="bullet"/>
      <w:lvlText w:val="o"/>
      <w:lvlJc w:val="left"/>
      <w:pPr>
        <w:tabs>
          <w:tab w:val="num" w:pos="5760"/>
        </w:tabs>
        <w:ind w:left="5760" w:hanging="360"/>
      </w:pPr>
      <w:rPr>
        <w:rFonts w:ascii="Courier New" w:hAnsi="Courier New"/>
      </w:rPr>
    </w:lvl>
    <w:lvl w:ilvl="8" w:tplc="C2920962">
      <w:start w:val="1"/>
      <w:numFmt w:val="bullet"/>
      <w:lvlText w:val=""/>
      <w:lvlJc w:val="left"/>
      <w:pPr>
        <w:tabs>
          <w:tab w:val="num" w:pos="6480"/>
        </w:tabs>
        <w:ind w:left="6480" w:hanging="360"/>
      </w:pPr>
      <w:rPr>
        <w:rFonts w:ascii="Wingdings" w:hAnsi="Wingdings"/>
      </w:rPr>
    </w:lvl>
  </w:abstractNum>
  <w:abstractNum w:abstractNumId="27" w15:restartNumberingAfterBreak="0">
    <w:nsid w:val="7223063D"/>
    <w:multiLevelType w:val="hybridMultilevel"/>
    <w:tmpl w:val="7223063D"/>
    <w:lvl w:ilvl="0" w:tplc="2EF8295E">
      <w:start w:val="1"/>
      <w:numFmt w:val="bullet"/>
      <w:lvlText w:val=""/>
      <w:lvlJc w:val="left"/>
      <w:pPr>
        <w:ind w:left="720" w:hanging="360"/>
      </w:pPr>
      <w:rPr>
        <w:rFonts w:ascii="Symbol" w:hAnsi="Symbol"/>
      </w:rPr>
    </w:lvl>
    <w:lvl w:ilvl="1" w:tplc="7AB02110">
      <w:start w:val="1"/>
      <w:numFmt w:val="bullet"/>
      <w:lvlText w:val="o"/>
      <w:lvlJc w:val="left"/>
      <w:pPr>
        <w:tabs>
          <w:tab w:val="num" w:pos="1440"/>
        </w:tabs>
        <w:ind w:left="1440" w:hanging="360"/>
      </w:pPr>
      <w:rPr>
        <w:rFonts w:ascii="Courier New" w:hAnsi="Courier New"/>
      </w:rPr>
    </w:lvl>
    <w:lvl w:ilvl="2" w:tplc="BD48ECC0">
      <w:start w:val="1"/>
      <w:numFmt w:val="bullet"/>
      <w:lvlText w:val=""/>
      <w:lvlJc w:val="left"/>
      <w:pPr>
        <w:tabs>
          <w:tab w:val="num" w:pos="2160"/>
        </w:tabs>
        <w:ind w:left="2160" w:hanging="360"/>
      </w:pPr>
      <w:rPr>
        <w:rFonts w:ascii="Wingdings" w:hAnsi="Wingdings"/>
      </w:rPr>
    </w:lvl>
    <w:lvl w:ilvl="3" w:tplc="44BAEBD2">
      <w:start w:val="1"/>
      <w:numFmt w:val="bullet"/>
      <w:lvlText w:val=""/>
      <w:lvlJc w:val="left"/>
      <w:pPr>
        <w:tabs>
          <w:tab w:val="num" w:pos="2880"/>
        </w:tabs>
        <w:ind w:left="2880" w:hanging="360"/>
      </w:pPr>
      <w:rPr>
        <w:rFonts w:ascii="Symbol" w:hAnsi="Symbol"/>
      </w:rPr>
    </w:lvl>
    <w:lvl w:ilvl="4" w:tplc="8F9A7EE0">
      <w:start w:val="1"/>
      <w:numFmt w:val="bullet"/>
      <w:lvlText w:val="o"/>
      <w:lvlJc w:val="left"/>
      <w:pPr>
        <w:tabs>
          <w:tab w:val="num" w:pos="3600"/>
        </w:tabs>
        <w:ind w:left="3600" w:hanging="360"/>
      </w:pPr>
      <w:rPr>
        <w:rFonts w:ascii="Courier New" w:hAnsi="Courier New"/>
      </w:rPr>
    </w:lvl>
    <w:lvl w:ilvl="5" w:tplc="E15E7B7C">
      <w:start w:val="1"/>
      <w:numFmt w:val="bullet"/>
      <w:lvlText w:val=""/>
      <w:lvlJc w:val="left"/>
      <w:pPr>
        <w:tabs>
          <w:tab w:val="num" w:pos="4320"/>
        </w:tabs>
        <w:ind w:left="4320" w:hanging="360"/>
      </w:pPr>
      <w:rPr>
        <w:rFonts w:ascii="Wingdings" w:hAnsi="Wingdings"/>
      </w:rPr>
    </w:lvl>
    <w:lvl w:ilvl="6" w:tplc="C1847B44">
      <w:start w:val="1"/>
      <w:numFmt w:val="bullet"/>
      <w:lvlText w:val=""/>
      <w:lvlJc w:val="left"/>
      <w:pPr>
        <w:tabs>
          <w:tab w:val="num" w:pos="5040"/>
        </w:tabs>
        <w:ind w:left="5040" w:hanging="360"/>
      </w:pPr>
      <w:rPr>
        <w:rFonts w:ascii="Symbol" w:hAnsi="Symbol"/>
      </w:rPr>
    </w:lvl>
    <w:lvl w:ilvl="7" w:tplc="4DE820EA">
      <w:start w:val="1"/>
      <w:numFmt w:val="bullet"/>
      <w:lvlText w:val="o"/>
      <w:lvlJc w:val="left"/>
      <w:pPr>
        <w:tabs>
          <w:tab w:val="num" w:pos="5760"/>
        </w:tabs>
        <w:ind w:left="5760" w:hanging="360"/>
      </w:pPr>
      <w:rPr>
        <w:rFonts w:ascii="Courier New" w:hAnsi="Courier New"/>
      </w:rPr>
    </w:lvl>
    <w:lvl w:ilvl="8" w:tplc="F7B0D85E">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29B"/>
    <w:rsid w:val="002A4B0A"/>
    <w:rsid w:val="0050729B"/>
    <w:rsid w:val="00925ECF"/>
    <w:rsid w:val="00AB0166"/>
    <w:rsid w:val="00D57546"/>
    <w:rsid w:val="00D57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D28E1F-D843-4207-B493-8E4D1EE9B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1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166"/>
  </w:style>
  <w:style w:type="paragraph" w:styleId="Footer">
    <w:name w:val="footer"/>
    <w:basedOn w:val="Normal"/>
    <w:link w:val="FooterChar"/>
    <w:uiPriority w:val="99"/>
    <w:unhideWhenUsed/>
    <w:rsid w:val="00AB01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3946</Words>
  <Characters>22889</Characters>
  <Application>Microsoft Office Word</Application>
  <DocSecurity>0</DocSecurity>
  <Lines>190</Lines>
  <Paragraphs>53</Paragraphs>
  <ScaleCrop>false</ScaleCrop>
  <Company/>
  <LinksUpToDate>false</LinksUpToDate>
  <CharactersWithSpaces>26782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Reta Alexandru</dc:creator>
  <cp:keywords/>
  <dc:description/>
  <cp:lastModifiedBy>Ioana Burtea</cp:lastModifiedBy>
  <cp:revision>4</cp:revision>
  <dcterms:created xsi:type="dcterms:W3CDTF">2018-11-19T14:25:00Z</dcterms:created>
  <dcterms:modified xsi:type="dcterms:W3CDTF">2021-09-07T12:13:00Z</dcterms:modified>
</cp:coreProperties>
</file>